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00C" w:rsidRPr="00EB300C" w:rsidRDefault="00EB300C" w:rsidP="00EB300C">
      <w:pPr>
        <w:ind w:left="6480" w:firstLine="720"/>
        <w:rPr>
          <w:rFonts w:ascii="Tahoma" w:hAnsi="Tahoma" w:cs="Tahoma"/>
          <w:b/>
        </w:rPr>
      </w:pPr>
      <w:r w:rsidRPr="00EB300C">
        <w:rPr>
          <w:rFonts w:ascii="Tahoma" w:hAnsi="Tahoma" w:cs="Tahoma"/>
          <w:b/>
        </w:rPr>
        <w:t>18</w:t>
      </w:r>
      <w:r w:rsidRPr="00EB300C">
        <w:rPr>
          <w:rFonts w:ascii="Tahoma" w:hAnsi="Tahoma" w:cs="Tahoma"/>
          <w:b/>
          <w:vertAlign w:val="superscript"/>
        </w:rPr>
        <w:t>th</w:t>
      </w:r>
      <w:r w:rsidRPr="00EB300C">
        <w:rPr>
          <w:rFonts w:ascii="Tahoma" w:hAnsi="Tahoma" w:cs="Tahoma"/>
          <w:b/>
        </w:rPr>
        <w:t xml:space="preserve"> January 2021</w:t>
      </w:r>
    </w:p>
    <w:p w:rsidR="00B173D3" w:rsidRPr="00EB300C" w:rsidRDefault="000D5FF8" w:rsidP="002B3C54">
      <w:pPr>
        <w:rPr>
          <w:rFonts w:ascii="Tahoma" w:hAnsi="Tahoma" w:cs="Tahoma"/>
        </w:rPr>
      </w:pPr>
      <w:r w:rsidRPr="00EB300C">
        <w:rPr>
          <w:rFonts w:ascii="Tahoma" w:hAnsi="Tahoma" w:cs="Tahoma"/>
        </w:rPr>
        <w:t>Dear</w:t>
      </w:r>
      <w:r w:rsidR="00B94C8F" w:rsidRPr="00EB300C">
        <w:rPr>
          <w:rFonts w:ascii="Tahoma" w:hAnsi="Tahoma" w:cs="Tahoma"/>
        </w:rPr>
        <w:t xml:space="preserve"> Parents and Carers</w:t>
      </w:r>
    </w:p>
    <w:p w:rsidR="00EB300C" w:rsidRPr="00EB300C" w:rsidRDefault="00EB300C" w:rsidP="00EB300C">
      <w:pPr>
        <w:pStyle w:val="NormalWeb"/>
        <w:rPr>
          <w:rFonts w:ascii="Tahoma" w:hAnsi="Tahoma" w:cs="Tahoma"/>
          <w:color w:val="000000"/>
          <w:sz w:val="22"/>
          <w:szCs w:val="22"/>
        </w:rPr>
      </w:pPr>
      <w:r w:rsidRPr="00EB300C">
        <w:rPr>
          <w:rFonts w:ascii="Tahoma" w:hAnsi="Tahoma" w:cs="Tahoma"/>
          <w:color w:val="000000"/>
          <w:sz w:val="22"/>
          <w:szCs w:val="22"/>
        </w:rPr>
        <w:t>As mentioned in my message last week, the Department for Education (</w:t>
      </w:r>
      <w:proofErr w:type="spellStart"/>
      <w:r w:rsidRPr="00EB300C">
        <w:rPr>
          <w:rFonts w:ascii="Tahoma" w:hAnsi="Tahoma" w:cs="Tahoma"/>
          <w:color w:val="000000"/>
          <w:sz w:val="22"/>
          <w:szCs w:val="22"/>
        </w:rPr>
        <w:t>DfE</w:t>
      </w:r>
      <w:proofErr w:type="spellEnd"/>
      <w:r w:rsidRPr="00EB300C">
        <w:rPr>
          <w:rFonts w:ascii="Tahoma" w:hAnsi="Tahoma" w:cs="Tahoma"/>
          <w:color w:val="000000"/>
          <w:sz w:val="22"/>
          <w:szCs w:val="22"/>
        </w:rPr>
        <w:t xml:space="preserve">) and </w:t>
      </w:r>
      <w:proofErr w:type="spellStart"/>
      <w:r w:rsidRPr="00EB300C">
        <w:rPr>
          <w:rFonts w:ascii="Tahoma" w:hAnsi="Tahoma" w:cs="Tahoma"/>
          <w:color w:val="000000"/>
          <w:sz w:val="22"/>
          <w:szCs w:val="22"/>
        </w:rPr>
        <w:t>Ofqual</w:t>
      </w:r>
      <w:proofErr w:type="spellEnd"/>
      <w:r w:rsidRPr="00EB300C">
        <w:rPr>
          <w:rFonts w:ascii="Tahoma" w:hAnsi="Tahoma" w:cs="Tahoma"/>
          <w:color w:val="000000"/>
          <w:sz w:val="22"/>
          <w:szCs w:val="22"/>
        </w:rPr>
        <w:t xml:space="preserve"> have now launched their consultation for the summer 2021 exam series for </w:t>
      </w:r>
      <w:hyperlink r:id="rId8" w:tgtFrame="_blank" w:history="1">
        <w:r w:rsidRPr="00EB300C">
          <w:rPr>
            <w:rStyle w:val="Hyperlink"/>
            <w:rFonts w:ascii="Tahoma" w:hAnsi="Tahoma" w:cs="Tahoma"/>
            <w:sz w:val="22"/>
            <w:szCs w:val="22"/>
          </w:rPr>
          <w:t>GCSEs, AS and A-levels</w:t>
        </w:r>
      </w:hyperlink>
      <w:r w:rsidRPr="00EB300C">
        <w:rPr>
          <w:rFonts w:ascii="Tahoma" w:hAnsi="Tahoma" w:cs="Tahoma"/>
          <w:color w:val="000000"/>
          <w:sz w:val="22"/>
          <w:szCs w:val="22"/>
        </w:rPr>
        <w:t xml:space="preserve">.  This follows on from the Secretary of State’s announcement last week that exams won’t go ahead as normal this summer – and that the Government will work with </w:t>
      </w:r>
      <w:proofErr w:type="spellStart"/>
      <w:r w:rsidRPr="00EB300C">
        <w:rPr>
          <w:rFonts w:ascii="Tahoma" w:hAnsi="Tahoma" w:cs="Tahoma"/>
          <w:color w:val="000000"/>
          <w:sz w:val="22"/>
          <w:szCs w:val="22"/>
        </w:rPr>
        <w:t>Ofqual</w:t>
      </w:r>
      <w:proofErr w:type="spellEnd"/>
      <w:r w:rsidRPr="00EB300C">
        <w:rPr>
          <w:rFonts w:ascii="Tahoma" w:hAnsi="Tahoma" w:cs="Tahoma"/>
          <w:color w:val="000000"/>
          <w:sz w:val="22"/>
          <w:szCs w:val="22"/>
        </w:rPr>
        <w:t xml:space="preserve"> and exam boards on alternative arrangements.  As students reflect on their pre public exam grades they should remember that these are by no means the most important bit of evidence leading to their assessment.  Students and parents will be pleased that the proposals are that a much wider evidence base should be considered but I encourage you to have your say so that the system is as fair as it possibly can be.  </w:t>
      </w:r>
      <w:hyperlink r:id="rId9" w:history="1">
        <w:r w:rsidRPr="00EB300C">
          <w:rPr>
            <w:rStyle w:val="Hyperlink"/>
            <w:rFonts w:ascii="Tahoma" w:hAnsi="Tahoma" w:cs="Tahoma"/>
            <w:sz w:val="22"/>
            <w:szCs w:val="22"/>
          </w:rPr>
          <w:t>https://www.gov.uk/government/consultations/consultation-on-how-gcse-as-and-a-level-grades-should-be-awarded-in-summer-2021</w:t>
        </w:r>
      </w:hyperlink>
      <w:r w:rsidRPr="00EB300C">
        <w:rPr>
          <w:rFonts w:ascii="Tahoma" w:hAnsi="Tahoma" w:cs="Tahoma"/>
          <w:color w:val="000000"/>
          <w:sz w:val="22"/>
          <w:szCs w:val="22"/>
        </w:rPr>
        <w:t xml:space="preserve"> </w:t>
      </w:r>
      <w:r w:rsidRPr="00EB300C">
        <w:rPr>
          <w:rFonts w:ascii="Tahoma" w:hAnsi="Tahoma" w:cs="Tahoma"/>
          <w:color w:val="000000"/>
          <w:sz w:val="22"/>
          <w:szCs w:val="22"/>
        </w:rPr>
        <w:br/>
      </w:r>
      <w:r w:rsidRPr="00EB300C">
        <w:rPr>
          <w:rFonts w:ascii="Tahoma" w:hAnsi="Tahoma" w:cs="Tahoma"/>
          <w:color w:val="000000"/>
          <w:sz w:val="22"/>
          <w:szCs w:val="22"/>
        </w:rPr>
        <w:br/>
      </w:r>
      <w:proofErr w:type="gramStart"/>
      <w:r w:rsidRPr="00EB300C">
        <w:rPr>
          <w:rFonts w:ascii="Tahoma" w:hAnsi="Tahoma" w:cs="Tahoma"/>
          <w:color w:val="000000"/>
          <w:sz w:val="22"/>
          <w:szCs w:val="22"/>
        </w:rPr>
        <w:t>There</w:t>
      </w:r>
      <w:proofErr w:type="gramEnd"/>
      <w:r w:rsidRPr="00EB300C">
        <w:rPr>
          <w:rFonts w:ascii="Tahoma" w:hAnsi="Tahoma" w:cs="Tahoma"/>
          <w:color w:val="000000"/>
          <w:sz w:val="22"/>
          <w:szCs w:val="22"/>
        </w:rPr>
        <w:t xml:space="preserve"> is a long document that explains the proposals but here is a summary of what you will be asked to give your view on:</w:t>
      </w:r>
    </w:p>
    <w:p w:rsidR="00EB300C" w:rsidRPr="00EB300C" w:rsidRDefault="00EB300C" w:rsidP="00EB300C">
      <w:pPr>
        <w:numPr>
          <w:ilvl w:val="0"/>
          <w:numId w:val="11"/>
        </w:numPr>
        <w:spacing w:before="100" w:beforeAutospacing="1" w:after="100" w:afterAutospacing="1" w:line="240" w:lineRule="auto"/>
        <w:rPr>
          <w:rFonts w:ascii="Tahoma" w:eastAsia="Times New Roman" w:hAnsi="Tahoma" w:cs="Tahoma"/>
          <w:color w:val="000000"/>
        </w:rPr>
      </w:pPr>
      <w:r w:rsidRPr="00EB300C">
        <w:rPr>
          <w:rFonts w:ascii="Tahoma" w:eastAsia="Times New Roman" w:hAnsi="Tahoma" w:cs="Tahoma"/>
          <w:color w:val="000000"/>
        </w:rPr>
        <w:t xml:space="preserve">Whether a student’s grade in each subject will be based on their teachers’ assessment of the standard at which the student is performing, using a combination of evidence that might include: </w:t>
      </w:r>
    </w:p>
    <w:p w:rsidR="00EB300C" w:rsidRPr="00EB300C" w:rsidRDefault="00EB300C" w:rsidP="00EB300C">
      <w:pPr>
        <w:numPr>
          <w:ilvl w:val="1"/>
          <w:numId w:val="11"/>
        </w:numPr>
        <w:spacing w:before="100" w:beforeAutospacing="1" w:after="100" w:afterAutospacing="1" w:line="240" w:lineRule="auto"/>
        <w:rPr>
          <w:rFonts w:ascii="Tahoma" w:eastAsia="Times New Roman" w:hAnsi="Tahoma" w:cs="Tahoma"/>
          <w:color w:val="000000"/>
        </w:rPr>
      </w:pPr>
      <w:proofErr w:type="gramStart"/>
      <w:r w:rsidRPr="00EB300C">
        <w:rPr>
          <w:rFonts w:ascii="Tahoma" w:eastAsia="Times New Roman" w:hAnsi="Tahoma" w:cs="Tahoma"/>
          <w:color w:val="000000"/>
        </w:rPr>
        <w:t>results</w:t>
      </w:r>
      <w:proofErr w:type="gramEnd"/>
      <w:r w:rsidRPr="00EB300C">
        <w:rPr>
          <w:rFonts w:ascii="Tahoma" w:eastAsia="Times New Roman" w:hAnsi="Tahoma" w:cs="Tahoma"/>
          <w:color w:val="000000"/>
        </w:rPr>
        <w:t xml:space="preserve"> from papers provided by exam boards, but set by teachers to take account of differential learning. This will be supported by mark schemes, exemplar papers, other guidance on standardisation, and training from exam boards</w:t>
      </w:r>
    </w:p>
    <w:p w:rsidR="00EB300C" w:rsidRPr="00EB300C" w:rsidRDefault="00EB300C" w:rsidP="00EB300C">
      <w:pPr>
        <w:numPr>
          <w:ilvl w:val="1"/>
          <w:numId w:val="11"/>
        </w:numPr>
        <w:spacing w:before="100" w:beforeAutospacing="1" w:after="100" w:afterAutospacing="1" w:line="240" w:lineRule="auto"/>
        <w:rPr>
          <w:rFonts w:ascii="Tahoma" w:eastAsia="Times New Roman" w:hAnsi="Tahoma" w:cs="Tahoma"/>
          <w:color w:val="000000"/>
        </w:rPr>
      </w:pPr>
      <w:r w:rsidRPr="00EB300C">
        <w:rPr>
          <w:rFonts w:ascii="Tahoma" w:eastAsia="Times New Roman" w:hAnsi="Tahoma" w:cs="Tahoma"/>
          <w:color w:val="000000"/>
        </w:rPr>
        <w:t>non-exam assessment (NEA) in subjects where it applies</w:t>
      </w:r>
    </w:p>
    <w:p w:rsidR="00EB300C" w:rsidRPr="00EB300C" w:rsidRDefault="00EB300C" w:rsidP="00EB300C">
      <w:pPr>
        <w:numPr>
          <w:ilvl w:val="1"/>
          <w:numId w:val="11"/>
        </w:numPr>
        <w:spacing w:before="100" w:beforeAutospacing="1" w:after="100" w:afterAutospacing="1" w:line="240" w:lineRule="auto"/>
        <w:rPr>
          <w:rFonts w:ascii="Tahoma" w:eastAsia="Times New Roman" w:hAnsi="Tahoma" w:cs="Tahoma"/>
          <w:color w:val="000000"/>
        </w:rPr>
      </w:pPr>
      <w:proofErr w:type="gramStart"/>
      <w:r w:rsidRPr="00EB300C">
        <w:rPr>
          <w:rFonts w:ascii="Tahoma" w:eastAsia="Times New Roman" w:hAnsi="Tahoma" w:cs="Tahoma"/>
          <w:color w:val="000000"/>
        </w:rPr>
        <w:t>other</w:t>
      </w:r>
      <w:proofErr w:type="gramEnd"/>
      <w:r w:rsidRPr="00EB300C">
        <w:rPr>
          <w:rFonts w:ascii="Tahoma" w:eastAsia="Times New Roman" w:hAnsi="Tahoma" w:cs="Tahoma"/>
          <w:color w:val="000000"/>
        </w:rPr>
        <w:t xml:space="preserve"> performance evidence such formal tests, mock exam results and any substantial work completed by students.</w:t>
      </w:r>
    </w:p>
    <w:p w:rsidR="00EB300C" w:rsidRPr="00EB300C" w:rsidRDefault="00EB300C" w:rsidP="00EB300C">
      <w:pPr>
        <w:numPr>
          <w:ilvl w:val="0"/>
          <w:numId w:val="11"/>
        </w:numPr>
        <w:spacing w:before="100" w:beforeAutospacing="1" w:after="100" w:afterAutospacing="1" w:line="240" w:lineRule="auto"/>
        <w:rPr>
          <w:rFonts w:ascii="Tahoma" w:eastAsia="Times New Roman" w:hAnsi="Tahoma" w:cs="Tahoma"/>
          <w:color w:val="000000"/>
        </w:rPr>
      </w:pPr>
      <w:r w:rsidRPr="00EB300C">
        <w:rPr>
          <w:rFonts w:ascii="Tahoma" w:eastAsia="Times New Roman" w:hAnsi="Tahoma" w:cs="Tahoma"/>
          <w:color w:val="000000"/>
        </w:rPr>
        <w:t>Whether all students can appeal if they don’t believe their grade reflects the evidence of the standard at which they were performing</w:t>
      </w:r>
    </w:p>
    <w:p w:rsidR="00EB300C" w:rsidRPr="00EB300C" w:rsidRDefault="00EB300C" w:rsidP="00EB300C">
      <w:pPr>
        <w:pStyle w:val="NormalWeb"/>
        <w:rPr>
          <w:rFonts w:ascii="Tahoma" w:hAnsi="Tahoma" w:cs="Tahoma"/>
          <w:color w:val="000000"/>
          <w:sz w:val="22"/>
          <w:szCs w:val="22"/>
        </w:rPr>
      </w:pPr>
      <w:r w:rsidRPr="00EB300C">
        <w:rPr>
          <w:rFonts w:ascii="Tahoma" w:hAnsi="Tahoma" w:cs="Tahoma"/>
          <w:color w:val="000000"/>
          <w:sz w:val="22"/>
          <w:szCs w:val="22"/>
        </w:rPr>
        <w:t xml:space="preserve">In terms of timing, the </w:t>
      </w:r>
      <w:proofErr w:type="spellStart"/>
      <w:r w:rsidRPr="00EB300C">
        <w:rPr>
          <w:rFonts w:ascii="Tahoma" w:hAnsi="Tahoma" w:cs="Tahoma"/>
          <w:color w:val="000000"/>
          <w:sz w:val="22"/>
          <w:szCs w:val="22"/>
        </w:rPr>
        <w:t>DfE</w:t>
      </w:r>
      <w:proofErr w:type="spellEnd"/>
      <w:r w:rsidRPr="00EB300C">
        <w:rPr>
          <w:rFonts w:ascii="Tahoma" w:hAnsi="Tahoma" w:cs="Tahoma"/>
          <w:color w:val="000000"/>
          <w:sz w:val="22"/>
          <w:szCs w:val="22"/>
        </w:rPr>
        <w:t xml:space="preserve"> and </w:t>
      </w:r>
      <w:proofErr w:type="spellStart"/>
      <w:r w:rsidRPr="00EB300C">
        <w:rPr>
          <w:rFonts w:ascii="Tahoma" w:hAnsi="Tahoma" w:cs="Tahoma"/>
          <w:color w:val="000000"/>
          <w:sz w:val="22"/>
          <w:szCs w:val="22"/>
        </w:rPr>
        <w:t>Ofqual</w:t>
      </w:r>
      <w:proofErr w:type="spellEnd"/>
      <w:r w:rsidRPr="00EB300C">
        <w:rPr>
          <w:rFonts w:ascii="Tahoma" w:hAnsi="Tahoma" w:cs="Tahoma"/>
          <w:color w:val="000000"/>
          <w:sz w:val="22"/>
          <w:szCs w:val="22"/>
        </w:rPr>
        <w:t xml:space="preserve"> are proposing that:</w:t>
      </w:r>
    </w:p>
    <w:p w:rsidR="00EB300C" w:rsidRPr="00EB300C" w:rsidRDefault="00EB300C" w:rsidP="00EB300C">
      <w:pPr>
        <w:numPr>
          <w:ilvl w:val="0"/>
          <w:numId w:val="12"/>
        </w:numPr>
        <w:spacing w:before="100" w:beforeAutospacing="1" w:after="100" w:afterAutospacing="1" w:line="240" w:lineRule="auto"/>
        <w:rPr>
          <w:rFonts w:ascii="Tahoma" w:eastAsia="Times New Roman" w:hAnsi="Tahoma" w:cs="Tahoma"/>
          <w:color w:val="000000"/>
        </w:rPr>
      </w:pPr>
      <w:r w:rsidRPr="00EB300C">
        <w:rPr>
          <w:rFonts w:ascii="Tahoma" w:eastAsia="Times New Roman" w:hAnsi="Tahoma" w:cs="Tahoma"/>
          <w:color w:val="000000"/>
        </w:rPr>
        <w:t>students are assessed by their teachers in a period beginning in May into early June</w:t>
      </w:r>
    </w:p>
    <w:p w:rsidR="00EB300C" w:rsidRPr="00EB300C" w:rsidRDefault="00EB300C" w:rsidP="00EB300C">
      <w:pPr>
        <w:numPr>
          <w:ilvl w:val="0"/>
          <w:numId w:val="12"/>
        </w:numPr>
        <w:spacing w:before="100" w:beforeAutospacing="1" w:after="100" w:afterAutospacing="1" w:line="240" w:lineRule="auto"/>
        <w:rPr>
          <w:rFonts w:ascii="Tahoma" w:eastAsia="Times New Roman" w:hAnsi="Tahoma" w:cs="Tahoma"/>
          <w:color w:val="000000"/>
        </w:rPr>
      </w:pPr>
      <w:r w:rsidRPr="00EB300C">
        <w:rPr>
          <w:rFonts w:ascii="Tahoma" w:eastAsia="Times New Roman" w:hAnsi="Tahoma" w:cs="Tahoma"/>
          <w:color w:val="000000"/>
        </w:rPr>
        <w:t>teachers submit grades to exam boards by mid-June</w:t>
      </w:r>
    </w:p>
    <w:p w:rsidR="00EB300C" w:rsidRPr="00EB300C" w:rsidRDefault="00EB300C" w:rsidP="00EB300C">
      <w:pPr>
        <w:numPr>
          <w:ilvl w:val="0"/>
          <w:numId w:val="12"/>
        </w:numPr>
        <w:spacing w:before="100" w:beforeAutospacing="1" w:after="100" w:afterAutospacing="1" w:line="240" w:lineRule="auto"/>
        <w:rPr>
          <w:rFonts w:ascii="Tahoma" w:eastAsia="Times New Roman" w:hAnsi="Tahoma" w:cs="Tahoma"/>
          <w:color w:val="000000"/>
        </w:rPr>
      </w:pPr>
      <w:r w:rsidRPr="00EB300C">
        <w:rPr>
          <w:rFonts w:ascii="Tahoma" w:eastAsia="Times New Roman" w:hAnsi="Tahoma" w:cs="Tahoma"/>
          <w:color w:val="000000"/>
        </w:rPr>
        <w:t>external quality assurance is carried out by exam boards throughout June</w:t>
      </w:r>
    </w:p>
    <w:p w:rsidR="00EB300C" w:rsidRPr="00EB300C" w:rsidRDefault="00EB300C" w:rsidP="00EB300C">
      <w:pPr>
        <w:numPr>
          <w:ilvl w:val="0"/>
          <w:numId w:val="12"/>
        </w:numPr>
        <w:spacing w:before="100" w:beforeAutospacing="1" w:after="100" w:afterAutospacing="1" w:line="240" w:lineRule="auto"/>
        <w:rPr>
          <w:rFonts w:ascii="Tahoma" w:eastAsia="Times New Roman" w:hAnsi="Tahoma" w:cs="Tahoma"/>
          <w:color w:val="000000"/>
        </w:rPr>
      </w:pPr>
      <w:proofErr w:type="gramStart"/>
      <w:r w:rsidRPr="00EB300C">
        <w:rPr>
          <w:rFonts w:ascii="Tahoma" w:eastAsia="Times New Roman" w:hAnsi="Tahoma" w:cs="Tahoma"/>
          <w:color w:val="000000"/>
        </w:rPr>
        <w:t>results</w:t>
      </w:r>
      <w:proofErr w:type="gramEnd"/>
      <w:r w:rsidRPr="00EB300C">
        <w:rPr>
          <w:rFonts w:ascii="Tahoma" w:eastAsia="Times New Roman" w:hAnsi="Tahoma" w:cs="Tahoma"/>
          <w:color w:val="000000"/>
        </w:rPr>
        <w:t xml:space="preserve"> are issued to students after the quality assurance, most likely in early July.</w:t>
      </w:r>
    </w:p>
    <w:p w:rsidR="00EB300C" w:rsidRPr="00EB300C" w:rsidRDefault="00EB300C" w:rsidP="00EB300C">
      <w:pPr>
        <w:pStyle w:val="NormalWeb"/>
        <w:rPr>
          <w:rFonts w:ascii="Tahoma" w:hAnsi="Tahoma" w:cs="Tahoma"/>
          <w:color w:val="000000"/>
          <w:sz w:val="22"/>
          <w:szCs w:val="22"/>
        </w:rPr>
      </w:pPr>
      <w:r w:rsidRPr="00EB300C">
        <w:rPr>
          <w:rFonts w:ascii="Tahoma" w:hAnsi="Tahoma" w:cs="Tahoma"/>
          <w:color w:val="000000"/>
          <w:sz w:val="22"/>
          <w:szCs w:val="22"/>
        </w:rPr>
        <w:br/>
        <w:t xml:space="preserve">The </w:t>
      </w:r>
      <w:proofErr w:type="spellStart"/>
      <w:r w:rsidRPr="00EB300C">
        <w:rPr>
          <w:rFonts w:ascii="Tahoma" w:hAnsi="Tahoma" w:cs="Tahoma"/>
          <w:color w:val="000000"/>
          <w:sz w:val="22"/>
          <w:szCs w:val="22"/>
        </w:rPr>
        <w:t>DfE</w:t>
      </w:r>
      <w:proofErr w:type="spellEnd"/>
      <w:r w:rsidRPr="00EB300C">
        <w:rPr>
          <w:rFonts w:ascii="Tahoma" w:hAnsi="Tahoma" w:cs="Tahoma"/>
          <w:color w:val="000000"/>
          <w:sz w:val="22"/>
          <w:szCs w:val="22"/>
        </w:rPr>
        <w:t xml:space="preserve"> and </w:t>
      </w:r>
      <w:proofErr w:type="spellStart"/>
      <w:r w:rsidRPr="00EB300C">
        <w:rPr>
          <w:rFonts w:ascii="Tahoma" w:hAnsi="Tahoma" w:cs="Tahoma"/>
          <w:color w:val="000000"/>
          <w:sz w:val="22"/>
          <w:szCs w:val="22"/>
        </w:rPr>
        <w:t>Ofqual</w:t>
      </w:r>
      <w:proofErr w:type="spellEnd"/>
      <w:r w:rsidRPr="00EB300C">
        <w:rPr>
          <w:rFonts w:ascii="Tahoma" w:hAnsi="Tahoma" w:cs="Tahoma"/>
          <w:color w:val="000000"/>
          <w:sz w:val="22"/>
          <w:szCs w:val="22"/>
        </w:rPr>
        <w:t xml:space="preserve"> say that students should be given time to complete their non-exam assessments (NEA), as this will contribute to the evidence teachers use to determine their grades. They are proposing that the exam boards should give guidance on adjustments that could be made to the way non-exam assessments are completed, to account for current circumstances.</w:t>
      </w:r>
      <w:r w:rsidRPr="00EB300C">
        <w:rPr>
          <w:rFonts w:ascii="Tahoma" w:hAnsi="Tahoma" w:cs="Tahoma"/>
          <w:color w:val="000000"/>
          <w:sz w:val="22"/>
          <w:szCs w:val="22"/>
        </w:rPr>
        <w:br/>
      </w:r>
      <w:r w:rsidRPr="00EB300C">
        <w:rPr>
          <w:rFonts w:ascii="Tahoma" w:hAnsi="Tahoma" w:cs="Tahoma"/>
          <w:color w:val="000000"/>
          <w:sz w:val="22"/>
          <w:szCs w:val="22"/>
        </w:rPr>
        <w:br/>
        <w:t xml:space="preserve">The </w:t>
      </w:r>
      <w:proofErr w:type="spellStart"/>
      <w:r w:rsidRPr="00EB300C">
        <w:rPr>
          <w:rFonts w:ascii="Tahoma" w:hAnsi="Tahoma" w:cs="Tahoma"/>
          <w:color w:val="000000"/>
          <w:sz w:val="22"/>
          <w:szCs w:val="22"/>
        </w:rPr>
        <w:t>DfE</w:t>
      </w:r>
      <w:proofErr w:type="spellEnd"/>
      <w:r w:rsidRPr="00EB300C">
        <w:rPr>
          <w:rFonts w:ascii="Tahoma" w:hAnsi="Tahoma" w:cs="Tahoma"/>
          <w:color w:val="000000"/>
          <w:sz w:val="22"/>
          <w:szCs w:val="22"/>
        </w:rPr>
        <w:t xml:space="preserve"> and </w:t>
      </w:r>
      <w:proofErr w:type="spellStart"/>
      <w:r w:rsidRPr="00EB300C">
        <w:rPr>
          <w:rFonts w:ascii="Tahoma" w:hAnsi="Tahoma" w:cs="Tahoma"/>
          <w:color w:val="000000"/>
          <w:sz w:val="22"/>
          <w:szCs w:val="22"/>
        </w:rPr>
        <w:t>Ofqual</w:t>
      </w:r>
      <w:proofErr w:type="spellEnd"/>
      <w:r w:rsidRPr="00EB300C">
        <w:rPr>
          <w:rFonts w:ascii="Tahoma" w:hAnsi="Tahoma" w:cs="Tahoma"/>
          <w:color w:val="000000"/>
          <w:sz w:val="22"/>
          <w:szCs w:val="22"/>
        </w:rPr>
        <w:t xml:space="preserve"> have also </w:t>
      </w:r>
      <w:hyperlink r:id="rId10" w:tgtFrame="_blank" w:history="1">
        <w:r w:rsidRPr="00EB300C">
          <w:rPr>
            <w:rStyle w:val="Hyperlink"/>
            <w:rFonts w:ascii="Tahoma" w:hAnsi="Tahoma" w:cs="Tahoma"/>
            <w:sz w:val="22"/>
            <w:szCs w:val="22"/>
          </w:rPr>
          <w:t>launched a consultation</w:t>
        </w:r>
      </w:hyperlink>
      <w:r w:rsidRPr="00EB300C">
        <w:rPr>
          <w:rFonts w:ascii="Tahoma" w:hAnsi="Tahoma" w:cs="Tahoma"/>
          <w:color w:val="000000"/>
          <w:sz w:val="22"/>
          <w:szCs w:val="22"/>
        </w:rPr>
        <w:t xml:space="preserve"> to look at which Vocational, Technical, </w:t>
      </w:r>
      <w:r w:rsidRPr="00EB300C">
        <w:rPr>
          <w:rFonts w:ascii="Tahoma" w:hAnsi="Tahoma" w:cs="Tahoma"/>
          <w:color w:val="000000"/>
          <w:sz w:val="22"/>
          <w:szCs w:val="22"/>
        </w:rPr>
        <w:lastRenderedPageBreak/>
        <w:t>and other Qualifications will need alternative arrangements and how those arrangements should work.</w:t>
      </w:r>
    </w:p>
    <w:p w:rsidR="00EB300C" w:rsidRPr="00EB300C" w:rsidRDefault="00EB300C" w:rsidP="00EB300C">
      <w:pPr>
        <w:rPr>
          <w:rFonts w:ascii="Tahoma" w:hAnsi="Tahoma" w:cs="Tahoma"/>
        </w:rPr>
      </w:pPr>
      <w:r w:rsidRPr="00EB300C">
        <w:rPr>
          <w:rFonts w:ascii="Tahoma" w:hAnsi="Tahoma" w:cs="Tahoma"/>
        </w:rPr>
        <w:t>If you are concerned about your</w:t>
      </w:r>
      <w:r>
        <w:rPr>
          <w:rFonts w:ascii="Tahoma" w:hAnsi="Tahoma" w:cs="Tahoma"/>
        </w:rPr>
        <w:t xml:space="preserve"> child’s</w:t>
      </w:r>
      <w:r w:rsidRPr="00EB300C">
        <w:rPr>
          <w:rFonts w:ascii="Tahoma" w:hAnsi="Tahoma" w:cs="Tahoma"/>
        </w:rPr>
        <w:t xml:space="preserve"> mock grades and would like to discuss the implications or what you need to do to improve on the grade please see Mrs Morgan’s letter last week outlining how to boo</w:t>
      </w:r>
      <w:r>
        <w:rPr>
          <w:rFonts w:ascii="Tahoma" w:hAnsi="Tahoma" w:cs="Tahoma"/>
        </w:rPr>
        <w:t>k an appointment on the School C</w:t>
      </w:r>
      <w:r w:rsidRPr="00EB300C">
        <w:rPr>
          <w:rFonts w:ascii="Tahoma" w:hAnsi="Tahoma" w:cs="Tahoma"/>
        </w:rPr>
        <w:t xml:space="preserve">loud system. </w:t>
      </w:r>
      <w:r>
        <w:rPr>
          <w:rFonts w:ascii="Tahoma" w:hAnsi="Tahoma" w:cs="Tahoma"/>
        </w:rPr>
        <w:t xml:space="preserve">The general message for students is though, that we have until May/June to come up with evidence to show what level each student is a capable of achieving – so there is everything to play for!  </w:t>
      </w:r>
    </w:p>
    <w:p w:rsidR="00EB300C" w:rsidRPr="00EB300C" w:rsidRDefault="00EB300C" w:rsidP="00EB300C">
      <w:pPr>
        <w:rPr>
          <w:rFonts w:ascii="Tahoma" w:hAnsi="Tahoma" w:cs="Tahoma"/>
          <w:iCs/>
          <w:noProof/>
        </w:rPr>
      </w:pPr>
      <w:bookmarkStart w:id="0" w:name="_MailAutoSig"/>
      <w:r>
        <w:rPr>
          <w:rFonts w:ascii="Tahoma" w:hAnsi="Tahoma" w:cs="Tahoma"/>
          <w:iCs/>
          <w:noProof/>
        </w:rPr>
        <w:t>T</w:t>
      </w:r>
      <w:bookmarkStart w:id="1" w:name="_GoBack"/>
      <w:bookmarkEnd w:id="1"/>
      <w:r>
        <w:rPr>
          <w:rFonts w:ascii="Tahoma" w:hAnsi="Tahoma" w:cs="Tahoma"/>
          <w:iCs/>
          <w:noProof/>
        </w:rPr>
        <w:t>ake care!</w:t>
      </w:r>
    </w:p>
    <w:p w:rsidR="00EB300C" w:rsidRPr="00EB300C" w:rsidRDefault="00EB300C" w:rsidP="00EB300C">
      <w:pPr>
        <w:spacing w:after="0"/>
        <w:rPr>
          <w:rFonts w:ascii="Tahoma" w:hAnsi="Tahoma" w:cs="Tahoma"/>
          <w:noProof/>
          <w:color w:val="000000"/>
        </w:rPr>
      </w:pPr>
      <w:r w:rsidRPr="00EB300C">
        <w:rPr>
          <w:rFonts w:ascii="Tahoma" w:hAnsi="Tahoma" w:cs="Tahoma"/>
          <w:i/>
          <w:iCs/>
          <w:noProof/>
          <w:color w:val="808080"/>
        </w:rPr>
        <w:t>Tony McCabe</w:t>
      </w:r>
    </w:p>
    <w:p w:rsidR="00EB300C" w:rsidRPr="00EB300C" w:rsidRDefault="00EB300C" w:rsidP="00EB300C">
      <w:pPr>
        <w:spacing w:after="0"/>
        <w:rPr>
          <w:rFonts w:ascii="Tahoma" w:hAnsi="Tahoma" w:cs="Tahoma"/>
          <w:noProof/>
          <w:color w:val="000000"/>
        </w:rPr>
      </w:pPr>
      <w:r w:rsidRPr="00EB300C">
        <w:rPr>
          <w:rFonts w:ascii="Tahoma" w:hAnsi="Tahoma" w:cs="Tahoma"/>
          <w:i/>
          <w:iCs/>
          <w:noProof/>
          <w:color w:val="808080"/>
        </w:rPr>
        <w:t>Headteacher</w:t>
      </w:r>
    </w:p>
    <w:p w:rsidR="00EB300C" w:rsidRPr="00EB300C" w:rsidRDefault="00EB300C" w:rsidP="00EB300C">
      <w:pPr>
        <w:rPr>
          <w:rFonts w:cs="Calibri"/>
          <w:noProof/>
          <w:color w:val="000000"/>
        </w:rPr>
      </w:pPr>
      <w:r w:rsidRPr="00EB300C">
        <w:rPr>
          <w:rFonts w:cs="Calibri"/>
          <w:i/>
          <w:iCs/>
          <w:noProof/>
          <w:color w:val="808080"/>
        </w:rPr>
        <w:t> </w:t>
      </w:r>
    </w:p>
    <w:bookmarkEnd w:id="0"/>
    <w:p w:rsidR="00EB300C" w:rsidRDefault="00EB300C" w:rsidP="00EB300C">
      <w:pPr>
        <w:rPr>
          <w:rFonts w:asciiTheme="minorHAnsi" w:eastAsiaTheme="minorHAnsi" w:hAnsiTheme="minorHAnsi" w:cstheme="minorBidi"/>
        </w:rPr>
      </w:pPr>
    </w:p>
    <w:p w:rsidR="000D5FF8" w:rsidRPr="002B3C54" w:rsidRDefault="000D5FF8" w:rsidP="00EB300C"/>
    <w:sectPr w:rsidR="000D5FF8" w:rsidRPr="002B3C54" w:rsidSect="00EB300C">
      <w:headerReference w:type="even" r:id="rId11"/>
      <w:headerReference w:type="default" r:id="rId12"/>
      <w:footerReference w:type="even" r:id="rId13"/>
      <w:footerReference w:type="default" r:id="rId14"/>
      <w:headerReference w:type="first" r:id="rId15"/>
      <w:footerReference w:type="first" r:id="rId16"/>
      <w:pgSz w:w="11906" w:h="16838"/>
      <w:pgMar w:top="1440" w:right="1133"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834" w:rsidRDefault="00024834">
      <w:pPr>
        <w:spacing w:after="0" w:line="240" w:lineRule="auto"/>
      </w:pPr>
      <w:r>
        <w:separator/>
      </w:r>
    </w:p>
  </w:endnote>
  <w:endnote w:type="continuationSeparator" w:id="0">
    <w:p w:rsidR="00024834" w:rsidRDefault="00024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Footer"/>
    </w:pPr>
    <w:r>
      <w:rPr>
        <w:noProof/>
        <w:lang w:val="en-US"/>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45" name="Picture 4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46" name="Picture 46"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7" name="Picture 47"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50" name="Picture 50"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51" name="Picture 51"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52" name="Picture 52"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53" name="Picture 53"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54" name="Picture 54"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834" w:rsidRDefault="00024834">
      <w:pPr>
        <w:spacing w:after="0" w:line="240" w:lineRule="auto"/>
      </w:pPr>
      <w:r>
        <w:separator/>
      </w:r>
    </w:p>
  </w:footnote>
  <w:footnote w:type="continuationSeparator" w:id="0">
    <w:p w:rsidR="00024834" w:rsidRDefault="000248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pPr>
    <w:r w:rsidRPr="002C5FC4">
      <w:rPr>
        <w:noProof/>
        <w:color w:val="5B9BD5"/>
        <w:lang w:val="en-US"/>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val="en-US"/>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val="en-US"/>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04562A" w:rsidRDefault="00422B56">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04562A" w:rsidRDefault="00422B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04562A" w:rsidRDefault="00422B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04562A" w:rsidRPr="004D2FAF" w:rsidRDefault="0004562A">
    <w:pPr>
      <w:pStyle w:val="Footer"/>
      <w:tabs>
        <w:tab w:val="clear" w:pos="9026"/>
        <w:tab w:val="right" w:pos="10348"/>
      </w:tabs>
      <w:ind w:left="-993" w:right="-1180"/>
      <w:jc w:val="right"/>
      <w:rPr>
        <w:rFonts w:ascii="Microsoft PhagsPa" w:hAnsi="Microsoft PhagsPa"/>
        <w:b/>
        <w:sz w:val="18"/>
        <w:szCs w:val="18"/>
      </w:rPr>
    </w:pPr>
  </w:p>
  <w:p w:rsidR="0004562A" w:rsidRPr="004D2FAF" w:rsidRDefault="00422B56">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Mrs J Morgan</w:t>
    </w:r>
    <w:r w:rsidR="004D2FAF" w:rsidRPr="004D2FAF">
      <w:rPr>
        <w:rFonts w:ascii="Microsoft PhagsPa" w:hAnsi="Microsoft PhagsPa"/>
        <w:color w:val="44546A"/>
        <w:sz w:val="18"/>
        <w:szCs w:val="18"/>
      </w:rPr>
      <w:t>, Mrs N Yorke Robinson</w:t>
    </w:r>
    <w:r w:rsidRPr="004D2FAF">
      <w:rPr>
        <w:rFonts w:ascii="Microsoft PhagsPa" w:hAnsi="Microsoft PhagsPa"/>
        <w:color w:val="44546A"/>
        <w:sz w:val="18"/>
        <w:szCs w:val="18"/>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04562A" w:rsidRPr="004D2FAF" w:rsidRDefault="00422B56">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sidR="003569B4">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sidR="00B65692">
      <w:rPr>
        <w:rFonts w:ascii="Microsoft PhagsPa" w:hAnsi="Microsoft PhagsPa" w:cs="TTFF5ECF70t00"/>
        <w:color w:val="44546A"/>
        <w:sz w:val="18"/>
        <w:szCs w:val="18"/>
        <w:lang w:val="en-IE"/>
      </w:rPr>
      <w:t>St Joseph’s R.C. High School</w:t>
    </w:r>
    <w:r w:rsidR="003569B4">
      <w:rPr>
        <w:rFonts w:ascii="Microsoft PhagsPa" w:hAnsi="Microsoft PhagsPa" w:cs="TTFF5ECF70t00"/>
        <w:color w:val="44546A"/>
        <w:sz w:val="18"/>
        <w:szCs w:val="18"/>
        <w:lang w:val="en-IE"/>
      </w:rPr>
      <w:t xml:space="preserve"> </w:t>
    </w:r>
    <w:r w:rsidR="003569B4">
      <w:rPr>
        <w:rFonts w:ascii="Microsoft PhagsPa" w:hAnsi="Microsoft PhagsPa" w:cs="TTFF5ECF70t00"/>
        <w:b/>
        <w:sz w:val="18"/>
        <w:szCs w:val="18"/>
        <w:lang w:val="en-IE"/>
      </w:rPr>
      <w:t>Twitter:</w:t>
    </w:r>
    <w:r w:rsidR="003569B4">
      <w:rPr>
        <w:rFonts w:ascii="Microsoft PhagsPa" w:hAnsi="Microsoft PhagsPa" w:cs="TTFF5ECF70t00"/>
        <w:sz w:val="18"/>
        <w:szCs w:val="18"/>
        <w:lang w:val="en-IE"/>
      </w:rPr>
      <w:t xml:space="preserve"> @</w:t>
    </w:r>
    <w:proofErr w:type="spellStart"/>
    <w:r w:rsidR="003569B4">
      <w:rPr>
        <w:rFonts w:ascii="Microsoft PhagsPa" w:hAnsi="Microsoft PhagsPa" w:cs="TTFF5ECF70t00"/>
        <w:sz w:val="18"/>
        <w:szCs w:val="18"/>
        <w:lang w:val="en-IE"/>
      </w:rPr>
      <w:t>joeys_rchs</w:t>
    </w:r>
    <w:proofErr w:type="spellEnd"/>
    <w:r w:rsidR="003569B4">
      <w:rPr>
        <w:rFonts w:ascii="Microsoft PhagsPa" w:hAnsi="Microsoft PhagsPa" w:cs="TTFF5ECF70t00"/>
        <w:sz w:val="18"/>
        <w:szCs w:val="18"/>
        <w:lang w:val="en-IE"/>
      </w:rPr>
      <w:t xml:space="preserve"> </w:t>
    </w:r>
    <w:r w:rsidR="003569B4">
      <w:rPr>
        <w:rFonts w:ascii="Microsoft PhagsPa" w:hAnsi="Microsoft PhagsPa" w:cs="TTFF5ECF70t00"/>
        <w:b/>
        <w:sz w:val="18"/>
        <w:szCs w:val="18"/>
        <w:lang w:val="en-IE"/>
      </w:rPr>
      <w:t xml:space="preserve">Instagram: </w:t>
    </w:r>
    <w:proofErr w:type="spellStart"/>
    <w:r w:rsidR="003569B4">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04562A" w:rsidRDefault="00422B56">
    <w:pPr>
      <w:pStyle w:val="Header"/>
      <w:tabs>
        <w:tab w:val="right" w:pos="10348"/>
      </w:tabs>
      <w:ind w:right="-1180"/>
    </w:pPr>
    <w:r>
      <w:rPr>
        <w:noProof/>
        <w:lang w:val="en-US"/>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6B48F3"/>
    <w:multiLevelType w:val="multilevel"/>
    <w:tmpl w:val="CF7C8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2E0AAB"/>
    <w:multiLevelType w:val="multilevel"/>
    <w:tmpl w:val="0A4C7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2"/>
  </w:num>
  <w:num w:numId="4">
    <w:abstractNumId w:val="6"/>
  </w:num>
  <w:num w:numId="5">
    <w:abstractNumId w:val="5"/>
  </w:num>
  <w:num w:numId="6">
    <w:abstractNumId w:val="0"/>
  </w:num>
  <w:num w:numId="7">
    <w:abstractNumId w:val="0"/>
  </w:num>
  <w:num w:numId="8">
    <w:abstractNumId w:val="0"/>
  </w:num>
  <w:num w:numId="9">
    <w:abstractNumId w:val="1"/>
  </w:num>
  <w:num w:numId="10">
    <w:abstractNumId w:val="4"/>
  </w:num>
  <w:num w:numId="11">
    <w:abstractNumId w:val="3"/>
    <w:lvlOverride w:ilvl="0"/>
    <w:lvlOverride w:ilvl="1"/>
    <w:lvlOverride w:ilvl="2"/>
    <w:lvlOverride w:ilvl="3"/>
    <w:lvlOverride w:ilvl="4"/>
    <w:lvlOverride w:ilvl="5"/>
    <w:lvlOverride w:ilvl="6"/>
    <w:lvlOverride w:ilvl="7"/>
    <w:lvlOverride w:ilvl="8"/>
  </w:num>
  <w:num w:numId="12">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24834"/>
    <w:rsid w:val="0004562A"/>
    <w:rsid w:val="000B1188"/>
    <w:rsid w:val="000D5FF8"/>
    <w:rsid w:val="000D765A"/>
    <w:rsid w:val="001818E5"/>
    <w:rsid w:val="001D5A36"/>
    <w:rsid w:val="001E60EF"/>
    <w:rsid w:val="00245305"/>
    <w:rsid w:val="002B3C54"/>
    <w:rsid w:val="002C5FC4"/>
    <w:rsid w:val="003569B4"/>
    <w:rsid w:val="003B0CED"/>
    <w:rsid w:val="00422B56"/>
    <w:rsid w:val="004D2FAF"/>
    <w:rsid w:val="004E07CD"/>
    <w:rsid w:val="005D269B"/>
    <w:rsid w:val="006555D5"/>
    <w:rsid w:val="00756F63"/>
    <w:rsid w:val="00886945"/>
    <w:rsid w:val="008D36FD"/>
    <w:rsid w:val="00903DEA"/>
    <w:rsid w:val="00943082"/>
    <w:rsid w:val="009C2DD3"/>
    <w:rsid w:val="00AE46E0"/>
    <w:rsid w:val="00B15673"/>
    <w:rsid w:val="00B173D3"/>
    <w:rsid w:val="00B65692"/>
    <w:rsid w:val="00B71006"/>
    <w:rsid w:val="00B94C8F"/>
    <w:rsid w:val="00C62487"/>
    <w:rsid w:val="00CB77A3"/>
    <w:rsid w:val="00D5004C"/>
    <w:rsid w:val="00DB3025"/>
    <w:rsid w:val="00E503D1"/>
    <w:rsid w:val="00E81150"/>
    <w:rsid w:val="00EB300C"/>
    <w:rsid w:val="00F65105"/>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07127713">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ink.clickdimensions.com/c/6/?T=OTM3NTU3Mzc%3AMDItYjIxMDE1LWEwNzE0NTM5NTk2MjQwZWY4ZjMxYzAzYWUwNzAyNTM5%3AdG1jY2FiZUBzdC1qb3NlcGhzLmJvbHRvbi5zY2gudWs%3AY29udGFjdC00YmI1YzJiODExMGZlYjExYTgxMzAwMGQzYTM4YWVmOS04YjYxOWZmNmU0NDQ0Yjc1OWU5NGQwMjhlNTk2NmE3YQ%3AZmFsc2U%3AMA%3A%3AaHR0cHM6Ly93d3cuZ292LnVrL2dvdmVybm1lbnQvY29uc3VsdGF0aW9ucy9jb25zdWx0YXRpb24tb24taG93LWdjc2UtYXMtYW5kLWEtbGV2ZWwtZ3JhZGVzLXNob3VsZC1iZS1hd2FyZGVkLWluLXN1bW1lci0yMDIxP19jbGRlZT1kRzFqWTJGaVpVQnpkQzFxYjNObGNHaHpMbUp2YkhSdmJpNXpZMmd1ZFdzJTNkJnJlY2lwaWVudGlkPWNvbnRhY3QtNGJiNWMyYjgxMTBmZWIxMWE4MTMwMDBkM2EzOGFlZjktOGI2MTlmZjZlNDQ0NGI3NTllOTRkMDI4ZTU5NjZhN2EmZXNpZD02ZThkNzliYS01YTU3LWViMTEtYTgxMi0wMDBkM2FiYjA0NjQ&amp;K=MG9f72eMmfRpKEKAvi564Q"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link.clickdimensions.com/c/6/?T=OTM3NTU3Mzc%3AMDItYjIxMDE1LWEwNzE0NTM5NTk2MjQwZWY4ZjMxYzAzYWUwNzAyNTM5%3AdG1jY2FiZUBzdC1qb3NlcGhzLmJvbHRvbi5zY2gudWs%3AY29udGFjdC00YmI1YzJiODExMGZlYjExYTgxMzAwMGQzYTM4YWVmOS04YjYxOWZmNmU0NDQ0Yjc1OWU5NGQwMjhlNTk2NmE3YQ%3AZmFsc2U%3AMQ%3A%3AaHR0cHM6Ly93d3cuZ292LnVrL2dvdmVybm1lbnQvY29uc3VsdGF0aW9ucy9jb25zdWx0YXRpb24tb24tYWx0ZXJuYXRpdmUtYXJyYW5nZW1lbnRzLWZvci10aGUtYXdhcmQtb2YtdnRxcy1hbmQtb3RoZXItZ2VuZXJhbC1xdWFsaWZpY2F0aW9ucy1pbi0yMDIxP19jbGRlZT1kRzFqWTJGaVpVQnpkQzFxYjNObGNHaHpMbUp2YkhSdmJpNXpZMmd1ZFdzJTNkJnJlY2lwaWVudGlkPWNvbnRhY3QtNGJiNWMyYjgxMTBmZWIxMWE4MTMwMDBkM2EzOGFlZjktOGI2MTlmZjZlNDQ0NGI3NTllOTRkMDI4ZTU5NjZhN2EmZXNpZD02ZThkNzliYS01YTU3LWViMTEtYTgxMi0wMDBkM2FiYjA0NjQ&amp;K=3dnJ0OvFWJJBXigsChFbCw" TargetMode="External"/><Relationship Id="rId4" Type="http://schemas.openxmlformats.org/officeDocument/2006/relationships/settings" Target="settings.xml"/><Relationship Id="rId9" Type="http://schemas.openxmlformats.org/officeDocument/2006/relationships/hyperlink" Target="https://www.gov.uk/government/consultations/consultation-on-how-gcse-as-and-a-level-grades-should-be-awarded-in-summer-2021"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6339A-E774-42E5-BE94-6A2BC400C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719</Words>
  <Characters>4102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4812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2020-01-30T13:32:00Z</cp:lastPrinted>
  <dcterms:created xsi:type="dcterms:W3CDTF">2021-01-18T13:05:00Z</dcterms:created>
  <dcterms:modified xsi:type="dcterms:W3CDTF">2021-01-18T13:05:00Z</dcterms:modified>
</cp:coreProperties>
</file>