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029" w:type="dxa"/>
        <w:tblLook w:val="04A0" w:firstRow="1" w:lastRow="0" w:firstColumn="1" w:lastColumn="0" w:noHBand="0" w:noVBand="1"/>
      </w:tblPr>
      <w:tblGrid>
        <w:gridCol w:w="1821"/>
        <w:gridCol w:w="2632"/>
        <w:gridCol w:w="2660"/>
        <w:gridCol w:w="1948"/>
        <w:gridCol w:w="2340"/>
        <w:gridCol w:w="2628"/>
      </w:tblGrid>
      <w:tr w:rsidR="00133E62" w14:paraId="71A02456" w14:textId="77777777" w:rsidTr="00C02723">
        <w:tc>
          <w:tcPr>
            <w:tcW w:w="14029" w:type="dxa"/>
            <w:gridSpan w:val="6"/>
          </w:tcPr>
          <w:p w14:paraId="3D3F4CF0" w14:textId="73511CDB" w:rsidR="00133E62" w:rsidRPr="00133E62" w:rsidRDefault="00133E62" w:rsidP="00E757AD">
            <w:pPr>
              <w:rPr>
                <w:rFonts w:ascii="Arial Narrow" w:hAnsi="Arial Narrow"/>
                <w:b/>
                <w:sz w:val="48"/>
                <w:szCs w:val="48"/>
              </w:rPr>
            </w:pPr>
            <w:r w:rsidRPr="00133E62">
              <w:rPr>
                <w:rFonts w:ascii="Arial Narrow" w:hAnsi="Arial Narrow"/>
                <w:b/>
                <w:sz w:val="48"/>
                <w:szCs w:val="48"/>
              </w:rPr>
              <w:t>Strategic School Improvement</w:t>
            </w:r>
            <w:r>
              <w:rPr>
                <w:rFonts w:ascii="Arial Narrow" w:hAnsi="Arial Narrow"/>
                <w:b/>
                <w:sz w:val="48"/>
                <w:szCs w:val="48"/>
              </w:rPr>
              <w:t xml:space="preserve"> P</w:t>
            </w:r>
            <w:r w:rsidR="00E757AD">
              <w:rPr>
                <w:rFonts w:ascii="Arial Narrow" w:hAnsi="Arial Narrow"/>
                <w:b/>
                <w:sz w:val="48"/>
                <w:szCs w:val="48"/>
              </w:rPr>
              <w:t>lan 2021-22</w:t>
            </w:r>
            <w:r w:rsidR="002B026F">
              <w:rPr>
                <w:rFonts w:ascii="Arial Narrow" w:hAnsi="Arial Narrow"/>
                <w:b/>
                <w:sz w:val="48"/>
                <w:szCs w:val="48"/>
              </w:rPr>
              <w:t xml:space="preserve"> </w:t>
            </w:r>
            <w:r w:rsidR="00D57C2C">
              <w:rPr>
                <w:rFonts w:ascii="Arial Narrow" w:hAnsi="Arial Narrow"/>
                <w:b/>
                <w:sz w:val="48"/>
                <w:szCs w:val="48"/>
              </w:rPr>
              <w:t>Overview</w:t>
            </w:r>
          </w:p>
        </w:tc>
      </w:tr>
      <w:tr w:rsidR="00F66207" w14:paraId="141B6321" w14:textId="77777777" w:rsidTr="00C02723">
        <w:tc>
          <w:tcPr>
            <w:tcW w:w="14029" w:type="dxa"/>
            <w:gridSpan w:val="6"/>
          </w:tcPr>
          <w:p w14:paraId="04AE02B7" w14:textId="77777777" w:rsidR="00F66207" w:rsidRPr="00A1463B" w:rsidRDefault="00F66207" w:rsidP="00133E62">
            <w:pPr>
              <w:rPr>
                <w:rFonts w:ascii="Arial Narrow" w:hAnsi="Arial Narrow"/>
                <w:i/>
                <w:sz w:val="20"/>
                <w:szCs w:val="20"/>
              </w:rPr>
            </w:pPr>
            <w:r w:rsidRPr="00B16F15">
              <w:rPr>
                <w:rFonts w:ascii="Arial Narrow" w:hAnsi="Arial Narrow"/>
                <w:b/>
                <w:sz w:val="20"/>
                <w:szCs w:val="20"/>
              </w:rPr>
              <w:t xml:space="preserve">Overview: </w:t>
            </w:r>
            <w:r w:rsidR="005678EF">
              <w:rPr>
                <w:rFonts w:ascii="Arial Narrow" w:hAnsi="Arial Narrow"/>
                <w:sz w:val="20"/>
                <w:szCs w:val="20"/>
              </w:rPr>
              <w:t>“</w:t>
            </w:r>
            <w:r w:rsidR="005678EF">
              <w:rPr>
                <w:rFonts w:ascii="Arial Narrow" w:hAnsi="Arial Narrow"/>
                <w:i/>
                <w:sz w:val="20"/>
                <w:szCs w:val="20"/>
              </w:rPr>
              <w:t>T</w:t>
            </w:r>
            <w:r w:rsidR="00A1463B">
              <w:rPr>
                <w:rFonts w:ascii="Arial Narrow" w:hAnsi="Arial Narrow"/>
                <w:i/>
                <w:sz w:val="20"/>
                <w:szCs w:val="20"/>
              </w:rPr>
              <w:t xml:space="preserve">hose who hope in the Lord will renew their strength; they will walk and not be faint, </w:t>
            </w:r>
            <w:r w:rsidR="00A1463B" w:rsidRPr="00A1463B">
              <w:rPr>
                <w:rFonts w:ascii="Arial Narrow" w:hAnsi="Arial Narrow"/>
                <w:i/>
                <w:sz w:val="20"/>
                <w:szCs w:val="20"/>
              </w:rPr>
              <w:t>they will run and not grow weary</w:t>
            </w:r>
            <w:r w:rsidR="00A1463B">
              <w:rPr>
                <w:rFonts w:ascii="Arial Narrow" w:hAnsi="Arial Narrow"/>
                <w:i/>
                <w:sz w:val="20"/>
                <w:szCs w:val="20"/>
              </w:rPr>
              <w:t>, t</w:t>
            </w:r>
            <w:r w:rsidR="00A1463B" w:rsidRPr="00A1463B">
              <w:rPr>
                <w:rFonts w:ascii="Arial Narrow" w:hAnsi="Arial Narrow"/>
                <w:i/>
                <w:sz w:val="20"/>
                <w:szCs w:val="20"/>
              </w:rPr>
              <w:t>hey</w:t>
            </w:r>
            <w:r w:rsidR="005678EF">
              <w:rPr>
                <w:rFonts w:ascii="Arial Narrow" w:hAnsi="Arial Narrow"/>
                <w:i/>
                <w:sz w:val="20"/>
                <w:szCs w:val="20"/>
              </w:rPr>
              <w:t xml:space="preserve"> will soar on wings like eagles</w:t>
            </w:r>
            <w:proofErr w:type="gramStart"/>
            <w:r w:rsidR="005678EF">
              <w:rPr>
                <w:rFonts w:ascii="Arial Narrow" w:hAnsi="Arial Narrow"/>
                <w:i/>
                <w:sz w:val="20"/>
                <w:szCs w:val="20"/>
              </w:rPr>
              <w:t xml:space="preserve">” </w:t>
            </w:r>
            <w:r w:rsidR="00A1463B">
              <w:rPr>
                <w:rFonts w:ascii="Arial Narrow" w:hAnsi="Arial Narrow"/>
                <w:i/>
                <w:sz w:val="20"/>
                <w:szCs w:val="20"/>
              </w:rPr>
              <w:t xml:space="preserve"> </w:t>
            </w:r>
            <w:r w:rsidR="00A1463B" w:rsidRPr="00A1463B">
              <w:rPr>
                <w:rFonts w:ascii="Arial Narrow" w:hAnsi="Arial Narrow"/>
                <w:b/>
                <w:i/>
                <w:sz w:val="20"/>
                <w:szCs w:val="20"/>
              </w:rPr>
              <w:t>Isaiah</w:t>
            </w:r>
            <w:proofErr w:type="gramEnd"/>
            <w:r w:rsidR="00A1463B" w:rsidRPr="00A1463B">
              <w:rPr>
                <w:rFonts w:ascii="Arial Narrow" w:hAnsi="Arial Narrow"/>
                <w:b/>
                <w:i/>
                <w:sz w:val="20"/>
                <w:szCs w:val="20"/>
              </w:rPr>
              <w:t xml:space="preserve"> 30:41.</w:t>
            </w:r>
          </w:p>
        </w:tc>
      </w:tr>
      <w:tr w:rsidR="00F66207" w14:paraId="06D25333" w14:textId="77777777" w:rsidTr="00C02723">
        <w:tc>
          <w:tcPr>
            <w:tcW w:w="14029" w:type="dxa"/>
            <w:gridSpan w:val="6"/>
            <w:shd w:val="clear" w:color="auto" w:fill="9CC2E5" w:themeFill="accent1" w:themeFillTint="99"/>
          </w:tcPr>
          <w:p w14:paraId="2CE33D96" w14:textId="77777777" w:rsidR="00F66207" w:rsidRPr="00564EDD" w:rsidRDefault="00F66207" w:rsidP="00133E62">
            <w:pPr>
              <w:rPr>
                <w:rFonts w:ascii="Arial Narrow" w:hAnsi="Arial Narrow"/>
                <w:b/>
                <w:sz w:val="20"/>
                <w:szCs w:val="20"/>
              </w:rPr>
            </w:pPr>
            <w:r w:rsidRPr="00564EDD">
              <w:rPr>
                <w:rFonts w:ascii="Arial Narrow" w:hAnsi="Arial Narrow"/>
                <w:b/>
                <w:sz w:val="20"/>
                <w:szCs w:val="20"/>
              </w:rPr>
              <w:t xml:space="preserve">This plan is designed to provide a strategic overview of the direction for school improvement.  Our </w:t>
            </w:r>
            <w:r w:rsidR="00133E62">
              <w:rPr>
                <w:rFonts w:ascii="Arial Narrow" w:hAnsi="Arial Narrow"/>
                <w:b/>
                <w:sz w:val="20"/>
                <w:szCs w:val="20"/>
                <w:u w:val="single"/>
              </w:rPr>
              <w:t>Progress</w:t>
            </w:r>
            <w:r w:rsidRPr="00564EDD">
              <w:rPr>
                <w:rFonts w:ascii="Arial Narrow" w:hAnsi="Arial Narrow"/>
                <w:b/>
                <w:sz w:val="20"/>
                <w:szCs w:val="20"/>
                <w:u w:val="single"/>
              </w:rPr>
              <w:t xml:space="preserve"> Plan</w:t>
            </w:r>
            <w:r w:rsidRPr="00564EDD">
              <w:rPr>
                <w:rFonts w:ascii="Arial Narrow" w:hAnsi="Arial Narrow"/>
                <w:b/>
                <w:sz w:val="20"/>
                <w:szCs w:val="20"/>
              </w:rPr>
              <w:t xml:space="preserve"> will be the working document used to focus staff on the </w:t>
            </w:r>
            <w:r>
              <w:rPr>
                <w:rFonts w:ascii="Arial Narrow" w:hAnsi="Arial Narrow"/>
                <w:b/>
                <w:sz w:val="20"/>
                <w:szCs w:val="20"/>
              </w:rPr>
              <w:t xml:space="preserve">specific actions to bring about </w:t>
            </w:r>
            <w:r w:rsidRPr="00564EDD">
              <w:rPr>
                <w:rFonts w:ascii="Arial Narrow" w:hAnsi="Arial Narrow"/>
                <w:b/>
                <w:sz w:val="20"/>
                <w:szCs w:val="20"/>
              </w:rPr>
              <w:t>urgent change</w:t>
            </w:r>
            <w:r>
              <w:rPr>
                <w:rFonts w:ascii="Arial Narrow" w:hAnsi="Arial Narrow"/>
                <w:b/>
                <w:sz w:val="20"/>
                <w:szCs w:val="20"/>
              </w:rPr>
              <w:t xml:space="preserve"> to improve the progress of learners </w:t>
            </w:r>
            <w:r w:rsidRPr="00564EDD">
              <w:rPr>
                <w:rFonts w:ascii="Arial Narrow" w:hAnsi="Arial Narrow"/>
                <w:b/>
                <w:sz w:val="20"/>
                <w:szCs w:val="20"/>
              </w:rPr>
              <w:t>and monitor and</w:t>
            </w:r>
            <w:r w:rsidR="00A1463B">
              <w:rPr>
                <w:rFonts w:ascii="Arial Narrow" w:hAnsi="Arial Narrow"/>
                <w:b/>
                <w:sz w:val="20"/>
                <w:szCs w:val="20"/>
              </w:rPr>
              <w:t xml:space="preserve"> drive the improvements needed using the next steps indicated in the last Ofsted report. </w:t>
            </w:r>
          </w:p>
        </w:tc>
      </w:tr>
      <w:tr w:rsidR="00671CD2" w14:paraId="7175BB18" w14:textId="77777777" w:rsidTr="00C02723">
        <w:tc>
          <w:tcPr>
            <w:tcW w:w="14029" w:type="dxa"/>
            <w:gridSpan w:val="6"/>
            <w:shd w:val="clear" w:color="auto" w:fill="D9D9D9" w:themeFill="background1" w:themeFillShade="D9"/>
          </w:tcPr>
          <w:p w14:paraId="1B0857D6" w14:textId="1B04FDAD" w:rsidR="002B026F" w:rsidRPr="00671CD2" w:rsidRDefault="002B026F" w:rsidP="002B026F">
            <w:pPr>
              <w:rPr>
                <w:rFonts w:ascii="Arial Narrow" w:hAnsi="Arial Narrow"/>
                <w:b/>
                <w:sz w:val="20"/>
                <w:szCs w:val="20"/>
              </w:rPr>
            </w:pPr>
            <w:r w:rsidRPr="00671CD2">
              <w:rPr>
                <w:rFonts w:ascii="Arial Narrow" w:hAnsi="Arial Narrow"/>
                <w:b/>
                <w:sz w:val="20"/>
                <w:szCs w:val="20"/>
              </w:rPr>
              <w:t xml:space="preserve">Ambition Statement </w:t>
            </w:r>
            <w:r w:rsidR="00DB5FFE">
              <w:rPr>
                <w:rFonts w:ascii="Arial Narrow" w:hAnsi="Arial Narrow"/>
                <w:b/>
                <w:sz w:val="20"/>
                <w:szCs w:val="20"/>
              </w:rPr>
              <w:t xml:space="preserve"> “‘I will be found by you’ says the Lord ‘when you seek me with all your heart’” Jeremiah 29:12-13</w:t>
            </w:r>
            <w:r w:rsidR="00DE5A1C">
              <w:rPr>
                <w:rFonts w:ascii="Arial Narrow" w:hAnsi="Arial Narrow"/>
                <w:b/>
                <w:sz w:val="20"/>
                <w:szCs w:val="20"/>
              </w:rPr>
              <w:t xml:space="preserve"> </w:t>
            </w:r>
            <w:r w:rsidR="00DE5A1C" w:rsidRPr="00DE5A1C">
              <w:rPr>
                <w:rFonts w:ascii="Arial Narrow" w:hAnsi="Arial Narrow"/>
                <w:b/>
                <w:i/>
                <w:sz w:val="20"/>
                <w:szCs w:val="20"/>
              </w:rPr>
              <w:t>#You will be found</w:t>
            </w:r>
          </w:p>
          <w:p w14:paraId="2EBE6AFA" w14:textId="0D58ED2E" w:rsidR="00671CD2" w:rsidRPr="00671CD2" w:rsidRDefault="002B026F" w:rsidP="00AD778B">
            <w:pPr>
              <w:rPr>
                <w:rFonts w:ascii="Arial Narrow" w:hAnsi="Arial Narrow"/>
                <w:i/>
                <w:sz w:val="20"/>
                <w:szCs w:val="20"/>
              </w:rPr>
            </w:pPr>
            <w:r>
              <w:rPr>
                <w:rFonts w:ascii="Arial Narrow" w:hAnsi="Arial Narrow"/>
                <w:i/>
                <w:sz w:val="20"/>
                <w:szCs w:val="20"/>
              </w:rPr>
              <w:t>“</w:t>
            </w:r>
            <w:r w:rsidR="00E757AD">
              <w:rPr>
                <w:rFonts w:ascii="Arial Narrow" w:hAnsi="Arial Narrow"/>
                <w:i/>
                <w:sz w:val="20"/>
                <w:szCs w:val="20"/>
              </w:rPr>
              <w:t xml:space="preserve">Our ambition is for </w:t>
            </w:r>
            <w:r w:rsidRPr="00671CD2">
              <w:rPr>
                <w:rFonts w:ascii="Arial Narrow" w:hAnsi="Arial Narrow"/>
                <w:i/>
                <w:sz w:val="20"/>
                <w:szCs w:val="20"/>
              </w:rPr>
              <w:t xml:space="preserve">St Joseph’s </w:t>
            </w:r>
            <w:r w:rsidR="00E757AD">
              <w:rPr>
                <w:rFonts w:ascii="Arial Narrow" w:hAnsi="Arial Narrow"/>
                <w:i/>
                <w:sz w:val="20"/>
                <w:szCs w:val="20"/>
              </w:rPr>
              <w:t>to offer</w:t>
            </w:r>
            <w:r w:rsidRPr="00671CD2">
              <w:rPr>
                <w:rFonts w:ascii="Arial Narrow" w:hAnsi="Arial Narrow"/>
                <w:i/>
                <w:sz w:val="20"/>
                <w:szCs w:val="20"/>
              </w:rPr>
              <w:t xml:space="preserve"> </w:t>
            </w:r>
            <w:r>
              <w:rPr>
                <w:rFonts w:ascii="Arial Narrow" w:hAnsi="Arial Narrow"/>
                <w:i/>
                <w:sz w:val="20"/>
                <w:szCs w:val="20"/>
              </w:rPr>
              <w:t>an</w:t>
            </w:r>
            <w:r w:rsidRPr="00671CD2">
              <w:rPr>
                <w:rFonts w:ascii="Arial Narrow" w:hAnsi="Arial Narrow"/>
                <w:i/>
                <w:sz w:val="20"/>
                <w:szCs w:val="20"/>
              </w:rPr>
              <w:t xml:space="preserve"> outstanding </w:t>
            </w:r>
            <w:r w:rsidR="00E757AD">
              <w:rPr>
                <w:rFonts w:ascii="Arial Narrow" w:hAnsi="Arial Narrow"/>
                <w:i/>
                <w:sz w:val="20"/>
                <w:szCs w:val="20"/>
              </w:rPr>
              <w:t xml:space="preserve">experience </w:t>
            </w:r>
            <w:r w:rsidRPr="00671CD2">
              <w:rPr>
                <w:rFonts w:ascii="Arial Narrow" w:hAnsi="Arial Narrow"/>
                <w:i/>
                <w:sz w:val="20"/>
                <w:szCs w:val="20"/>
              </w:rPr>
              <w:t xml:space="preserve">for our young people.  It will be a place where, due to a </w:t>
            </w:r>
            <w:r w:rsidRPr="0020018A">
              <w:rPr>
                <w:rFonts w:ascii="Arial Narrow" w:hAnsi="Arial Narrow"/>
                <w:i/>
                <w:color w:val="00B050"/>
                <w:sz w:val="20"/>
                <w:szCs w:val="20"/>
              </w:rPr>
              <w:t>strong sense of belonging</w:t>
            </w:r>
            <w:r w:rsidRPr="00671CD2">
              <w:rPr>
                <w:rFonts w:ascii="Arial Narrow" w:hAnsi="Arial Narrow"/>
                <w:i/>
                <w:sz w:val="20"/>
                <w:szCs w:val="20"/>
              </w:rPr>
              <w:t xml:space="preserve"> young people </w:t>
            </w:r>
            <w:r w:rsidRPr="0020018A">
              <w:rPr>
                <w:rFonts w:ascii="Arial Narrow" w:hAnsi="Arial Narrow"/>
                <w:i/>
                <w:color w:val="C45911" w:themeColor="accent2" w:themeShade="BF"/>
                <w:sz w:val="20"/>
                <w:szCs w:val="20"/>
              </w:rPr>
              <w:t>achieve beyond their own imaginations</w:t>
            </w:r>
            <w:r w:rsidRPr="00671CD2">
              <w:rPr>
                <w:rFonts w:ascii="Arial Narrow" w:hAnsi="Arial Narrow"/>
                <w:i/>
                <w:sz w:val="20"/>
                <w:szCs w:val="20"/>
              </w:rPr>
              <w:t xml:space="preserve">.  Progress outcomes for all students but especially for the most able, </w:t>
            </w:r>
            <w:r w:rsidRPr="0020018A">
              <w:rPr>
                <w:rFonts w:ascii="Arial Narrow" w:hAnsi="Arial Narrow"/>
                <w:i/>
                <w:color w:val="FF0000"/>
                <w:sz w:val="20"/>
                <w:szCs w:val="20"/>
              </w:rPr>
              <w:t xml:space="preserve">disadvantaged and those with SEND </w:t>
            </w:r>
            <w:r w:rsidRPr="00671CD2">
              <w:rPr>
                <w:rFonts w:ascii="Arial Narrow" w:hAnsi="Arial Narrow"/>
                <w:i/>
                <w:sz w:val="20"/>
                <w:szCs w:val="20"/>
              </w:rPr>
              <w:t xml:space="preserve">will be above national. </w:t>
            </w:r>
            <w:r w:rsidR="00367880" w:rsidRPr="00367880">
              <w:rPr>
                <w:rFonts w:ascii="Arial Narrow" w:hAnsi="Arial Narrow"/>
                <w:i/>
                <w:sz w:val="20"/>
                <w:szCs w:val="20"/>
              </w:rPr>
              <w:t xml:space="preserve">There will </w:t>
            </w:r>
            <w:r w:rsidR="00367880" w:rsidRPr="00367880">
              <w:rPr>
                <w:rFonts w:ascii="Arial Narrow" w:hAnsi="Arial Narrow"/>
                <w:i/>
                <w:color w:val="00B050"/>
                <w:sz w:val="20"/>
                <w:szCs w:val="20"/>
              </w:rPr>
              <w:t xml:space="preserve">be stability in staffing </w:t>
            </w:r>
            <w:r w:rsidR="00367880" w:rsidRPr="00367880">
              <w:rPr>
                <w:rFonts w:ascii="Arial Narrow" w:hAnsi="Arial Narrow"/>
                <w:i/>
                <w:sz w:val="20"/>
                <w:szCs w:val="20"/>
              </w:rPr>
              <w:t>as staff members enjoy good job satisfaction and gain from the school's commitment to career development for all.</w:t>
            </w:r>
            <w:r w:rsidRPr="00671CD2">
              <w:rPr>
                <w:rFonts w:ascii="Arial Narrow" w:hAnsi="Arial Narrow"/>
                <w:i/>
                <w:sz w:val="20"/>
                <w:szCs w:val="20"/>
              </w:rPr>
              <w:t xml:space="preserve"> St Joseph’s will be a desirable place to work and learn as </w:t>
            </w:r>
            <w:r w:rsidRPr="0020018A">
              <w:rPr>
                <w:rFonts w:ascii="Arial Narrow" w:hAnsi="Arial Narrow"/>
                <w:i/>
                <w:color w:val="00B050"/>
                <w:sz w:val="20"/>
                <w:szCs w:val="20"/>
              </w:rPr>
              <w:t>Learning and Teaching will be characterized by practitioners who are hungry to grow</w:t>
            </w:r>
            <w:r w:rsidRPr="00671CD2">
              <w:rPr>
                <w:rFonts w:ascii="Arial Narrow" w:hAnsi="Arial Narrow"/>
                <w:i/>
                <w:sz w:val="20"/>
                <w:szCs w:val="20"/>
              </w:rPr>
              <w:t xml:space="preserve">, </w:t>
            </w:r>
            <w:r w:rsidRPr="0020018A">
              <w:rPr>
                <w:rFonts w:ascii="Arial Narrow" w:hAnsi="Arial Narrow"/>
                <w:i/>
                <w:color w:val="C45911" w:themeColor="accent2" w:themeShade="BF"/>
                <w:sz w:val="20"/>
                <w:szCs w:val="20"/>
              </w:rPr>
              <w:t xml:space="preserve">learning from each other developing practice </w:t>
            </w:r>
            <w:r w:rsidRPr="00671CD2">
              <w:rPr>
                <w:rFonts w:ascii="Arial Narrow" w:hAnsi="Arial Narrow"/>
                <w:i/>
                <w:sz w:val="20"/>
                <w:szCs w:val="20"/>
              </w:rPr>
              <w:t xml:space="preserve">to have more profound impact on the lives of young people. </w:t>
            </w:r>
            <w:r w:rsidRPr="0020018A">
              <w:rPr>
                <w:rFonts w:ascii="Arial Narrow" w:hAnsi="Arial Narrow"/>
                <w:i/>
                <w:color w:val="00B050"/>
                <w:sz w:val="20"/>
                <w:szCs w:val="20"/>
              </w:rPr>
              <w:t xml:space="preserve">The school environment will be increasingly inspiring </w:t>
            </w:r>
            <w:r w:rsidRPr="00671CD2">
              <w:rPr>
                <w:rFonts w:ascii="Arial Narrow" w:hAnsi="Arial Narrow"/>
                <w:i/>
                <w:sz w:val="20"/>
                <w:szCs w:val="20"/>
              </w:rPr>
              <w:t xml:space="preserve">and </w:t>
            </w:r>
            <w:r w:rsidR="00DB5FFE">
              <w:rPr>
                <w:rFonts w:ascii="Arial Narrow" w:hAnsi="Arial Narrow"/>
                <w:i/>
                <w:sz w:val="20"/>
                <w:szCs w:val="20"/>
              </w:rPr>
              <w:t>with</w:t>
            </w:r>
            <w:r w:rsidR="00E757AD">
              <w:rPr>
                <w:rFonts w:ascii="Arial Narrow" w:hAnsi="Arial Narrow"/>
                <w:i/>
                <w:sz w:val="20"/>
                <w:szCs w:val="20"/>
              </w:rPr>
              <w:t xml:space="preserve"> an increase in PAN </w:t>
            </w:r>
            <w:r w:rsidRPr="00671CD2">
              <w:rPr>
                <w:rFonts w:ascii="Arial Narrow" w:hAnsi="Arial Narrow"/>
                <w:i/>
                <w:sz w:val="20"/>
                <w:szCs w:val="20"/>
              </w:rPr>
              <w:t xml:space="preserve">will be oversubscribed as parents see the life changing opportunities available to every young person through the curriculum, the bucket list and extracurricular activities such as trips and other experiences. St Joseph’s will </w:t>
            </w:r>
            <w:r w:rsidRPr="0020018A">
              <w:rPr>
                <w:rFonts w:ascii="Arial Narrow" w:hAnsi="Arial Narrow"/>
                <w:i/>
                <w:color w:val="00B050"/>
                <w:sz w:val="20"/>
                <w:szCs w:val="20"/>
              </w:rPr>
              <w:t xml:space="preserve">promote academic excellence </w:t>
            </w:r>
            <w:r w:rsidRPr="00671CD2">
              <w:rPr>
                <w:rFonts w:ascii="Arial Narrow" w:hAnsi="Arial Narrow"/>
                <w:i/>
                <w:sz w:val="20"/>
                <w:szCs w:val="20"/>
              </w:rPr>
              <w:t xml:space="preserve">and will be an experience that enables the young person to grow into an adult who can have a positive impact on the world.   </w:t>
            </w:r>
            <w:r>
              <w:rPr>
                <w:rFonts w:ascii="Arial Narrow" w:hAnsi="Arial Narrow"/>
                <w:i/>
                <w:sz w:val="20"/>
                <w:szCs w:val="20"/>
              </w:rPr>
              <w:t xml:space="preserve">Our </w:t>
            </w:r>
            <w:r w:rsidRPr="0020018A">
              <w:rPr>
                <w:rFonts w:ascii="Arial Narrow" w:hAnsi="Arial Narrow"/>
                <w:i/>
                <w:color w:val="C45911" w:themeColor="accent2" w:themeShade="BF"/>
                <w:sz w:val="20"/>
                <w:szCs w:val="20"/>
              </w:rPr>
              <w:t xml:space="preserve">mission will be lived </w:t>
            </w:r>
            <w:r>
              <w:rPr>
                <w:rFonts w:ascii="Arial Narrow" w:hAnsi="Arial Narrow"/>
                <w:i/>
                <w:sz w:val="20"/>
                <w:szCs w:val="20"/>
              </w:rPr>
              <w:t>not laminated</w:t>
            </w:r>
            <w:r w:rsidR="00BC1E29">
              <w:rPr>
                <w:rFonts w:ascii="Arial Narrow" w:hAnsi="Arial Narrow"/>
                <w:i/>
                <w:sz w:val="20"/>
                <w:szCs w:val="20"/>
              </w:rPr>
              <w:t xml:space="preserve"> as faith and spiritual experiences change lives</w:t>
            </w:r>
            <w:r w:rsidRPr="0020018A">
              <w:rPr>
                <w:rFonts w:ascii="Arial Narrow" w:hAnsi="Arial Narrow"/>
                <w:i/>
                <w:color w:val="C45911" w:themeColor="accent2" w:themeShade="BF"/>
                <w:sz w:val="20"/>
                <w:szCs w:val="20"/>
              </w:rPr>
              <w:t>.</w:t>
            </w:r>
            <w:r w:rsidR="00E757AD">
              <w:rPr>
                <w:rFonts w:ascii="Arial Narrow" w:hAnsi="Arial Narrow"/>
                <w:i/>
                <w:color w:val="C45911" w:themeColor="accent2" w:themeShade="BF"/>
                <w:sz w:val="20"/>
                <w:szCs w:val="20"/>
              </w:rPr>
              <w:t xml:space="preserve"> As we emerge from the COVID pandemic our mission is to be focused not on what is lost but what can be found.</w:t>
            </w:r>
            <w:r w:rsidRPr="0020018A">
              <w:rPr>
                <w:rFonts w:ascii="Arial Narrow" w:hAnsi="Arial Narrow"/>
                <w:i/>
                <w:color w:val="C45911" w:themeColor="accent2" w:themeShade="BF"/>
                <w:sz w:val="20"/>
                <w:szCs w:val="20"/>
              </w:rPr>
              <w:t xml:space="preserve"> The whole school will be a mission team</w:t>
            </w:r>
            <w:r>
              <w:rPr>
                <w:rFonts w:ascii="Arial Narrow" w:hAnsi="Arial Narrow"/>
                <w:i/>
                <w:sz w:val="20"/>
                <w:szCs w:val="20"/>
              </w:rPr>
              <w:t xml:space="preserve">.   </w:t>
            </w:r>
            <w:r w:rsidRPr="00671CD2">
              <w:rPr>
                <w:rFonts w:ascii="Arial Narrow" w:hAnsi="Arial Narrow"/>
                <w:i/>
                <w:sz w:val="20"/>
                <w:szCs w:val="20"/>
              </w:rPr>
              <w:t>Being part of our community will be a life changing adventure.</w:t>
            </w:r>
            <w:r>
              <w:rPr>
                <w:rFonts w:ascii="Arial Narrow" w:hAnsi="Arial Narrow"/>
                <w:i/>
                <w:sz w:val="20"/>
                <w:szCs w:val="20"/>
              </w:rPr>
              <w:t>”</w:t>
            </w:r>
          </w:p>
        </w:tc>
      </w:tr>
      <w:tr w:rsidR="00386F3A" w14:paraId="68B135E4" w14:textId="77777777" w:rsidTr="00C02723">
        <w:tc>
          <w:tcPr>
            <w:tcW w:w="1821" w:type="dxa"/>
          </w:tcPr>
          <w:p w14:paraId="260834D1" w14:textId="77777777" w:rsidR="00386F3A" w:rsidRPr="00B16F15" w:rsidRDefault="00386F3A" w:rsidP="00386F3A">
            <w:pPr>
              <w:rPr>
                <w:rFonts w:ascii="Arial Narrow" w:hAnsi="Arial Narrow"/>
                <w:b/>
                <w:sz w:val="20"/>
                <w:szCs w:val="20"/>
              </w:rPr>
            </w:pPr>
            <w:r w:rsidRPr="00B16F15">
              <w:rPr>
                <w:rFonts w:ascii="Arial Narrow" w:hAnsi="Arial Narrow"/>
                <w:b/>
                <w:sz w:val="20"/>
                <w:szCs w:val="20"/>
              </w:rPr>
              <w:t>Section 1: Mission and Ethos</w:t>
            </w:r>
          </w:p>
        </w:tc>
        <w:tc>
          <w:tcPr>
            <w:tcW w:w="2632" w:type="dxa"/>
          </w:tcPr>
          <w:p w14:paraId="28A04128" w14:textId="67BD28BD" w:rsidR="00386F3A" w:rsidRDefault="009422B7" w:rsidP="00386F3A">
            <w:pPr>
              <w:rPr>
                <w:rFonts w:ascii="Arial Narrow" w:hAnsi="Arial Narrow"/>
                <w:sz w:val="20"/>
                <w:szCs w:val="20"/>
              </w:rPr>
            </w:pPr>
            <w:r>
              <w:rPr>
                <w:rFonts w:ascii="Arial Narrow" w:hAnsi="Arial Narrow"/>
                <w:sz w:val="20"/>
                <w:szCs w:val="20"/>
              </w:rPr>
              <w:t>Mission theme</w:t>
            </w:r>
            <w:r w:rsidR="00AD7E28">
              <w:rPr>
                <w:rFonts w:ascii="Arial Narrow" w:hAnsi="Arial Narrow"/>
                <w:sz w:val="20"/>
                <w:szCs w:val="20"/>
              </w:rPr>
              <w:t xml:space="preserve"> </w:t>
            </w:r>
            <w:r w:rsidR="00386F3A">
              <w:rPr>
                <w:rFonts w:ascii="Arial Narrow" w:hAnsi="Arial Narrow"/>
                <w:sz w:val="20"/>
                <w:szCs w:val="20"/>
              </w:rPr>
              <w:t>#You will be found</w:t>
            </w:r>
            <w:r>
              <w:rPr>
                <w:rFonts w:ascii="Arial Narrow" w:hAnsi="Arial Narrow"/>
                <w:sz w:val="20"/>
                <w:szCs w:val="20"/>
              </w:rPr>
              <w:t xml:space="preserve"> will underpin all activities -</w:t>
            </w:r>
            <w:r w:rsidR="00386F3A">
              <w:rPr>
                <w:rFonts w:ascii="Arial Narrow" w:hAnsi="Arial Narrow"/>
                <w:sz w:val="20"/>
                <w:szCs w:val="20"/>
              </w:rPr>
              <w:t xml:space="preserve"> as we emerge from the pandemic the focus will be not on what we have lost but on what we can find. </w:t>
            </w:r>
          </w:p>
          <w:p w14:paraId="26F05441" w14:textId="77777777" w:rsidR="00386F3A" w:rsidRDefault="00386F3A" w:rsidP="00386F3A">
            <w:pPr>
              <w:rPr>
                <w:rFonts w:ascii="Arial Narrow" w:hAnsi="Arial Narrow"/>
                <w:sz w:val="20"/>
                <w:szCs w:val="20"/>
              </w:rPr>
            </w:pPr>
          </w:p>
          <w:p w14:paraId="448FCD7E" w14:textId="77777777" w:rsidR="009422B7" w:rsidRDefault="009422B7" w:rsidP="00386F3A">
            <w:pPr>
              <w:rPr>
                <w:rFonts w:ascii="Arial Narrow" w:hAnsi="Arial Narrow"/>
                <w:sz w:val="20"/>
                <w:szCs w:val="20"/>
              </w:rPr>
            </w:pPr>
          </w:p>
          <w:p w14:paraId="0E0D591A" w14:textId="62CA4F33" w:rsidR="00386F3A" w:rsidRPr="00371CD6" w:rsidRDefault="00386F3A" w:rsidP="00386F3A">
            <w:pPr>
              <w:rPr>
                <w:rFonts w:ascii="Arial Narrow" w:hAnsi="Arial Narrow"/>
                <w:sz w:val="20"/>
                <w:szCs w:val="20"/>
              </w:rPr>
            </w:pPr>
          </w:p>
        </w:tc>
        <w:tc>
          <w:tcPr>
            <w:tcW w:w="2660" w:type="dxa"/>
          </w:tcPr>
          <w:p w14:paraId="1D9CFD7C" w14:textId="5B061977" w:rsidR="009422B7" w:rsidRDefault="009422B7" w:rsidP="00386F3A">
            <w:pPr>
              <w:rPr>
                <w:rFonts w:ascii="Arial Narrow" w:hAnsi="Arial Narrow"/>
                <w:sz w:val="20"/>
                <w:szCs w:val="20"/>
              </w:rPr>
            </w:pPr>
            <w:r>
              <w:rPr>
                <w:rFonts w:ascii="Arial Narrow" w:hAnsi="Arial Narrow"/>
                <w:sz w:val="20"/>
                <w:szCs w:val="20"/>
              </w:rPr>
              <w:t xml:space="preserve">The whole school will be a mission team – student led mission. </w:t>
            </w:r>
          </w:p>
          <w:p w14:paraId="2AB549CD" w14:textId="77777777" w:rsidR="009422B7" w:rsidRDefault="009422B7" w:rsidP="00386F3A">
            <w:pPr>
              <w:rPr>
                <w:rFonts w:ascii="Arial Narrow" w:hAnsi="Arial Narrow"/>
                <w:sz w:val="20"/>
                <w:szCs w:val="20"/>
              </w:rPr>
            </w:pPr>
          </w:p>
          <w:p w14:paraId="76AC3F04" w14:textId="3CF6CAAE" w:rsidR="002E1220" w:rsidRPr="00371CD6" w:rsidRDefault="002E1220" w:rsidP="00386F3A">
            <w:pPr>
              <w:rPr>
                <w:rFonts w:ascii="Arial Narrow" w:hAnsi="Arial Narrow"/>
                <w:sz w:val="20"/>
                <w:szCs w:val="20"/>
              </w:rPr>
            </w:pPr>
          </w:p>
        </w:tc>
        <w:tc>
          <w:tcPr>
            <w:tcW w:w="1948" w:type="dxa"/>
          </w:tcPr>
          <w:p w14:paraId="6BD555C2" w14:textId="21E29CE4" w:rsidR="00386F3A" w:rsidRPr="002E1220" w:rsidRDefault="0656FE06" w:rsidP="009422B7">
            <w:pPr>
              <w:rPr>
                <w:rFonts w:ascii="Arial Narrow" w:hAnsi="Arial Narrow"/>
                <w:sz w:val="20"/>
                <w:szCs w:val="20"/>
              </w:rPr>
            </w:pPr>
            <w:r w:rsidRPr="54FE971F">
              <w:rPr>
                <w:rFonts w:ascii="Arial Narrow" w:hAnsi="Arial Narrow"/>
                <w:sz w:val="20"/>
                <w:szCs w:val="20"/>
              </w:rPr>
              <w:t xml:space="preserve">Student leadership </w:t>
            </w:r>
            <w:r w:rsidR="78506FA9" w:rsidRPr="54FE971F">
              <w:rPr>
                <w:rFonts w:ascii="Arial Narrow" w:hAnsi="Arial Narrow"/>
                <w:sz w:val="20"/>
                <w:szCs w:val="20"/>
              </w:rPr>
              <w:t>drives forward our</w:t>
            </w:r>
            <w:r w:rsidRPr="54FE971F">
              <w:rPr>
                <w:rFonts w:ascii="Arial Narrow" w:hAnsi="Arial Narrow"/>
                <w:sz w:val="20"/>
                <w:szCs w:val="20"/>
              </w:rPr>
              <w:t xml:space="preserve"> ECO responsibilities.</w:t>
            </w:r>
            <w:r w:rsidR="625CAC13" w:rsidRPr="54FE971F">
              <w:rPr>
                <w:rFonts w:ascii="Arial Narrow" w:hAnsi="Arial Narrow"/>
                <w:sz w:val="20"/>
                <w:szCs w:val="20"/>
              </w:rPr>
              <w:t xml:space="preserve"> </w:t>
            </w:r>
          </w:p>
        </w:tc>
        <w:tc>
          <w:tcPr>
            <w:tcW w:w="2340" w:type="dxa"/>
          </w:tcPr>
          <w:p w14:paraId="7C7B5CE5" w14:textId="3D680C0C" w:rsidR="00386F3A" w:rsidRDefault="00386F3A" w:rsidP="00386F3A">
            <w:pPr>
              <w:rPr>
                <w:rFonts w:ascii="Arial Narrow" w:hAnsi="Arial Narrow"/>
                <w:sz w:val="20"/>
                <w:szCs w:val="20"/>
              </w:rPr>
            </w:pPr>
            <w:r w:rsidRPr="002E1220">
              <w:rPr>
                <w:rFonts w:ascii="Arial Narrow" w:hAnsi="Arial Narrow"/>
                <w:sz w:val="20"/>
                <w:szCs w:val="20"/>
              </w:rPr>
              <w:t xml:space="preserve">Shepherd of the Catholic life </w:t>
            </w:r>
            <w:r w:rsidR="009422B7">
              <w:rPr>
                <w:rFonts w:ascii="Arial Narrow" w:hAnsi="Arial Narrow"/>
                <w:sz w:val="20"/>
                <w:szCs w:val="20"/>
              </w:rPr>
              <w:t xml:space="preserve">role will tangible grow faith in school and strengthen links in the parish </w:t>
            </w:r>
          </w:p>
          <w:p w14:paraId="045CD918" w14:textId="05E34FDC" w:rsidR="00386F3A" w:rsidRPr="002E1220" w:rsidRDefault="00386F3A" w:rsidP="008826D8">
            <w:pPr>
              <w:rPr>
                <w:rFonts w:ascii="Arial Narrow" w:hAnsi="Arial Narrow"/>
                <w:sz w:val="20"/>
                <w:szCs w:val="20"/>
              </w:rPr>
            </w:pPr>
          </w:p>
        </w:tc>
        <w:tc>
          <w:tcPr>
            <w:tcW w:w="2628" w:type="dxa"/>
          </w:tcPr>
          <w:p w14:paraId="103A6414" w14:textId="40ED7B3F" w:rsidR="00386F3A" w:rsidRDefault="002E1220" w:rsidP="00386F3A">
            <w:pPr>
              <w:rPr>
                <w:rFonts w:ascii="Arial Narrow" w:hAnsi="Arial Narrow"/>
                <w:sz w:val="20"/>
                <w:szCs w:val="20"/>
              </w:rPr>
            </w:pPr>
            <w:r w:rsidRPr="002E1220">
              <w:rPr>
                <w:rFonts w:ascii="Arial Narrow" w:hAnsi="Arial Narrow"/>
                <w:sz w:val="20"/>
                <w:szCs w:val="20"/>
              </w:rPr>
              <w:t xml:space="preserve">All staff to have responsibility for ethos shown by a tangible target demonstrating proposed action and impact. </w:t>
            </w:r>
          </w:p>
          <w:p w14:paraId="6AD2BECA" w14:textId="064D3724" w:rsidR="006F2EC7" w:rsidRPr="002E1220" w:rsidRDefault="006F2EC7" w:rsidP="00386F3A">
            <w:pPr>
              <w:rPr>
                <w:rFonts w:ascii="Arial Narrow" w:hAnsi="Arial Narrow"/>
                <w:sz w:val="20"/>
                <w:szCs w:val="20"/>
              </w:rPr>
            </w:pPr>
          </w:p>
        </w:tc>
      </w:tr>
      <w:tr w:rsidR="00DB6379" w14:paraId="0E5F46DD" w14:textId="77777777" w:rsidTr="00C02723">
        <w:tc>
          <w:tcPr>
            <w:tcW w:w="1821" w:type="dxa"/>
          </w:tcPr>
          <w:p w14:paraId="0C17AE1D" w14:textId="5D64FC68" w:rsidR="003A24C2" w:rsidRPr="00B16F15" w:rsidRDefault="259B6FF7" w:rsidP="54FE971F">
            <w:pPr>
              <w:rPr>
                <w:rFonts w:ascii="Arial Narrow" w:hAnsi="Arial Narrow"/>
                <w:b/>
                <w:bCs/>
                <w:sz w:val="20"/>
                <w:szCs w:val="20"/>
              </w:rPr>
            </w:pPr>
            <w:r w:rsidRPr="54FE971F">
              <w:rPr>
                <w:rFonts w:ascii="Arial Narrow" w:hAnsi="Arial Narrow"/>
                <w:b/>
                <w:bCs/>
                <w:sz w:val="20"/>
                <w:szCs w:val="20"/>
              </w:rPr>
              <w:t xml:space="preserve">Section 2: The </w:t>
            </w:r>
            <w:r w:rsidR="07956C4E" w:rsidRPr="54FE971F">
              <w:rPr>
                <w:rFonts w:ascii="Arial Narrow" w:hAnsi="Arial Narrow"/>
                <w:b/>
                <w:bCs/>
                <w:sz w:val="20"/>
                <w:szCs w:val="20"/>
              </w:rPr>
              <w:t>Q</w:t>
            </w:r>
            <w:r w:rsidRPr="54FE971F">
              <w:rPr>
                <w:rFonts w:ascii="Arial Narrow" w:hAnsi="Arial Narrow"/>
                <w:b/>
                <w:bCs/>
                <w:sz w:val="20"/>
                <w:szCs w:val="20"/>
              </w:rPr>
              <w:t xml:space="preserve">uality of </w:t>
            </w:r>
            <w:r w:rsidR="26C65A97" w:rsidRPr="54FE971F">
              <w:rPr>
                <w:rFonts w:ascii="Arial Narrow" w:hAnsi="Arial Narrow"/>
                <w:b/>
                <w:bCs/>
                <w:sz w:val="20"/>
                <w:szCs w:val="20"/>
              </w:rPr>
              <w:t>E</w:t>
            </w:r>
            <w:r w:rsidRPr="54FE971F">
              <w:rPr>
                <w:rFonts w:ascii="Arial Narrow" w:hAnsi="Arial Narrow"/>
                <w:b/>
                <w:bCs/>
                <w:sz w:val="20"/>
                <w:szCs w:val="20"/>
              </w:rPr>
              <w:t>ducation</w:t>
            </w:r>
          </w:p>
        </w:tc>
        <w:tc>
          <w:tcPr>
            <w:tcW w:w="2632" w:type="dxa"/>
          </w:tcPr>
          <w:p w14:paraId="27C56D4D" w14:textId="043D6ED6" w:rsidR="003A24C2" w:rsidRPr="00371CD6" w:rsidRDefault="00DB6379" w:rsidP="009E06FF">
            <w:pPr>
              <w:rPr>
                <w:rFonts w:ascii="Arial Narrow" w:hAnsi="Arial Narrow"/>
                <w:sz w:val="20"/>
                <w:szCs w:val="20"/>
              </w:rPr>
            </w:pPr>
            <w:r>
              <w:rPr>
                <w:rFonts w:ascii="Arial Narrow" w:hAnsi="Arial Narrow"/>
                <w:sz w:val="20"/>
                <w:szCs w:val="20"/>
              </w:rPr>
              <w:t xml:space="preserve">Outcomes - * see data targets </w:t>
            </w:r>
          </w:p>
        </w:tc>
        <w:tc>
          <w:tcPr>
            <w:tcW w:w="2660" w:type="dxa"/>
          </w:tcPr>
          <w:p w14:paraId="545176B5" w14:textId="49EE9957" w:rsidR="003A24C2" w:rsidRPr="00371CD6" w:rsidRDefault="169C3FB4" w:rsidP="00DE5A1C">
            <w:pPr>
              <w:rPr>
                <w:rFonts w:ascii="Arial Narrow" w:hAnsi="Arial Narrow"/>
                <w:sz w:val="20"/>
                <w:szCs w:val="20"/>
              </w:rPr>
            </w:pPr>
            <w:r w:rsidRPr="54FE971F">
              <w:rPr>
                <w:rFonts w:ascii="Arial Narrow" w:hAnsi="Arial Narrow"/>
                <w:sz w:val="20"/>
                <w:szCs w:val="20"/>
              </w:rPr>
              <w:t xml:space="preserve">Assessment strategies are closely aligned to </w:t>
            </w:r>
            <w:r w:rsidR="1FAAD29B" w:rsidRPr="54FE971F">
              <w:rPr>
                <w:rFonts w:ascii="Arial Narrow" w:hAnsi="Arial Narrow"/>
                <w:sz w:val="20"/>
                <w:szCs w:val="20"/>
              </w:rPr>
              <w:t>our</w:t>
            </w:r>
            <w:r w:rsidRPr="54FE971F">
              <w:rPr>
                <w:rFonts w:ascii="Arial Narrow" w:hAnsi="Arial Narrow"/>
                <w:sz w:val="20"/>
                <w:szCs w:val="20"/>
              </w:rPr>
              <w:t xml:space="preserve"> </w:t>
            </w:r>
            <w:r w:rsidR="1B4A51C8" w:rsidRPr="54FE971F">
              <w:rPr>
                <w:rFonts w:ascii="Arial Narrow" w:hAnsi="Arial Narrow"/>
                <w:sz w:val="20"/>
                <w:szCs w:val="20"/>
              </w:rPr>
              <w:t>well-designed</w:t>
            </w:r>
            <w:r w:rsidRPr="54FE971F">
              <w:rPr>
                <w:rFonts w:ascii="Arial Narrow" w:hAnsi="Arial Narrow"/>
                <w:sz w:val="20"/>
                <w:szCs w:val="20"/>
              </w:rPr>
              <w:t xml:space="preserve"> curriculum</w:t>
            </w:r>
            <w:r w:rsidR="06CE62EC" w:rsidRPr="54FE971F">
              <w:rPr>
                <w:rFonts w:ascii="Arial Narrow" w:hAnsi="Arial Narrow"/>
                <w:sz w:val="20"/>
                <w:szCs w:val="20"/>
              </w:rPr>
              <w:t>,</w:t>
            </w:r>
            <w:r w:rsidRPr="54FE971F">
              <w:rPr>
                <w:rFonts w:ascii="Arial Narrow" w:hAnsi="Arial Narrow"/>
                <w:sz w:val="20"/>
                <w:szCs w:val="20"/>
              </w:rPr>
              <w:t xml:space="preserve"> and</w:t>
            </w:r>
            <w:r w:rsidR="2285DD41" w:rsidRPr="54FE971F">
              <w:rPr>
                <w:rFonts w:ascii="Arial Narrow" w:hAnsi="Arial Narrow"/>
                <w:sz w:val="20"/>
                <w:szCs w:val="20"/>
              </w:rPr>
              <w:t xml:space="preserve"> thus</w:t>
            </w:r>
            <w:r w:rsidRPr="54FE971F">
              <w:rPr>
                <w:rFonts w:ascii="Arial Narrow" w:hAnsi="Arial Narrow"/>
                <w:sz w:val="20"/>
                <w:szCs w:val="20"/>
              </w:rPr>
              <w:t xml:space="preserve"> support high quality f</w:t>
            </w:r>
            <w:r w:rsidR="0B5478F4" w:rsidRPr="54FE971F">
              <w:rPr>
                <w:rFonts w:ascii="Arial Narrow" w:hAnsi="Arial Narrow"/>
                <w:sz w:val="20"/>
                <w:szCs w:val="20"/>
              </w:rPr>
              <w:t>eedback</w:t>
            </w:r>
            <w:r w:rsidR="3C0B5875" w:rsidRPr="54FE971F">
              <w:rPr>
                <w:rFonts w:ascii="Arial Narrow" w:hAnsi="Arial Narrow"/>
                <w:sz w:val="20"/>
                <w:szCs w:val="20"/>
              </w:rPr>
              <w:t xml:space="preserve"> procedures that</w:t>
            </w:r>
            <w:r w:rsidR="7664AB54" w:rsidRPr="54FE971F">
              <w:rPr>
                <w:rFonts w:ascii="Arial Narrow" w:hAnsi="Arial Narrow"/>
                <w:sz w:val="20"/>
                <w:szCs w:val="20"/>
              </w:rPr>
              <w:t xml:space="preserve">, </w:t>
            </w:r>
            <w:r w:rsidR="7920FE01" w:rsidRPr="54FE971F">
              <w:rPr>
                <w:rFonts w:ascii="Arial Narrow" w:hAnsi="Arial Narrow"/>
                <w:sz w:val="20"/>
                <w:szCs w:val="20"/>
              </w:rPr>
              <w:t>in turn</w:t>
            </w:r>
            <w:r w:rsidR="3D3EFBE3" w:rsidRPr="54FE971F">
              <w:rPr>
                <w:rFonts w:ascii="Arial Narrow" w:hAnsi="Arial Narrow"/>
                <w:sz w:val="20"/>
                <w:szCs w:val="20"/>
              </w:rPr>
              <w:t>,</w:t>
            </w:r>
            <w:r w:rsidR="7920FE01" w:rsidRPr="54FE971F">
              <w:rPr>
                <w:rFonts w:ascii="Arial Narrow" w:hAnsi="Arial Narrow"/>
                <w:sz w:val="20"/>
                <w:szCs w:val="20"/>
              </w:rPr>
              <w:t xml:space="preserve"> </w:t>
            </w:r>
            <w:r w:rsidR="3C0B5875" w:rsidRPr="54FE971F">
              <w:rPr>
                <w:rFonts w:ascii="Arial Narrow" w:hAnsi="Arial Narrow"/>
                <w:sz w:val="20"/>
                <w:szCs w:val="20"/>
              </w:rPr>
              <w:t>secure progress</w:t>
            </w:r>
            <w:r w:rsidR="0B463FDA" w:rsidRPr="54FE971F">
              <w:rPr>
                <w:rFonts w:ascii="Arial Narrow" w:hAnsi="Arial Narrow"/>
                <w:sz w:val="20"/>
                <w:szCs w:val="20"/>
              </w:rPr>
              <w:t xml:space="preserve"> </w:t>
            </w:r>
            <w:r w:rsidR="3C0B5875" w:rsidRPr="54FE971F">
              <w:rPr>
                <w:rFonts w:ascii="Arial Narrow" w:hAnsi="Arial Narrow"/>
                <w:sz w:val="20"/>
                <w:szCs w:val="20"/>
              </w:rPr>
              <w:t xml:space="preserve">and a shared understanding of each child’s learning journey. </w:t>
            </w:r>
          </w:p>
        </w:tc>
        <w:tc>
          <w:tcPr>
            <w:tcW w:w="1948" w:type="dxa"/>
          </w:tcPr>
          <w:p w14:paraId="0250410B" w14:textId="2B5784CA" w:rsidR="1FD0F983" w:rsidRDefault="1FD0F983" w:rsidP="54FE971F">
            <w:pPr>
              <w:rPr>
                <w:rFonts w:ascii="Arial Narrow" w:hAnsi="Arial Narrow"/>
                <w:b/>
                <w:bCs/>
                <w:sz w:val="20"/>
                <w:szCs w:val="20"/>
              </w:rPr>
            </w:pPr>
            <w:r w:rsidRPr="54FE971F">
              <w:rPr>
                <w:rFonts w:ascii="Arial Narrow" w:hAnsi="Arial Narrow"/>
                <w:b/>
                <w:bCs/>
                <w:sz w:val="20"/>
                <w:szCs w:val="20"/>
              </w:rPr>
              <w:t>THINK ME</w:t>
            </w:r>
          </w:p>
          <w:p w14:paraId="40EED993" w14:textId="5B0EAB71" w:rsidR="1FD0F983" w:rsidRDefault="1FD0F983" w:rsidP="54FE971F">
            <w:pPr>
              <w:rPr>
                <w:rFonts w:ascii="Arial Narrow" w:hAnsi="Arial Narrow"/>
                <w:sz w:val="20"/>
                <w:szCs w:val="20"/>
              </w:rPr>
            </w:pPr>
            <w:r w:rsidRPr="54FE971F">
              <w:rPr>
                <w:rFonts w:ascii="Arial Narrow" w:hAnsi="Arial Narrow"/>
                <w:sz w:val="20"/>
                <w:szCs w:val="20"/>
              </w:rPr>
              <w:t>Learning &amp; Teaching</w:t>
            </w:r>
            <w:r w:rsidR="6F51DA17" w:rsidRPr="54FE971F">
              <w:rPr>
                <w:rFonts w:ascii="Arial Narrow" w:hAnsi="Arial Narrow"/>
                <w:sz w:val="20"/>
                <w:szCs w:val="20"/>
              </w:rPr>
              <w:t>, CPD and QA</w:t>
            </w:r>
            <w:r w:rsidRPr="54FE971F">
              <w:rPr>
                <w:rFonts w:ascii="Arial Narrow" w:hAnsi="Arial Narrow"/>
                <w:sz w:val="20"/>
                <w:szCs w:val="20"/>
              </w:rPr>
              <w:t xml:space="preserve"> focus on Adaptive Teaching </w:t>
            </w:r>
            <w:r w:rsidR="616C019C" w:rsidRPr="54FE971F">
              <w:rPr>
                <w:rFonts w:ascii="Arial Narrow" w:hAnsi="Arial Narrow"/>
                <w:sz w:val="20"/>
                <w:szCs w:val="20"/>
              </w:rPr>
              <w:t xml:space="preserve">strategies </w:t>
            </w:r>
            <w:r w:rsidRPr="54FE971F">
              <w:rPr>
                <w:rFonts w:ascii="Arial Narrow" w:hAnsi="Arial Narrow"/>
                <w:sz w:val="20"/>
                <w:szCs w:val="20"/>
              </w:rPr>
              <w:t>to secure the best outcomes for individuals and thus impact on the progress of each key cohort. (SEND/ EAL/ PP/ MA/ Boys/ Girls)</w:t>
            </w:r>
          </w:p>
          <w:p w14:paraId="4C404FDA" w14:textId="29324291" w:rsidR="00B958CB" w:rsidRPr="00DE5A1C" w:rsidRDefault="0B5478F4" w:rsidP="00B958CB">
            <w:pPr>
              <w:rPr>
                <w:rFonts w:ascii="Arial Narrow" w:hAnsi="Arial Narrow"/>
                <w:sz w:val="20"/>
                <w:szCs w:val="20"/>
              </w:rPr>
            </w:pPr>
            <w:r w:rsidRPr="54FE971F">
              <w:rPr>
                <w:rFonts w:ascii="Arial Narrow" w:hAnsi="Arial Narrow"/>
                <w:sz w:val="20"/>
                <w:szCs w:val="20"/>
              </w:rPr>
              <w:t xml:space="preserve"> </w:t>
            </w:r>
            <w:r w:rsidR="75142A41" w:rsidRPr="54FE971F">
              <w:rPr>
                <w:rFonts w:ascii="Arial Narrow" w:hAnsi="Arial Narrow"/>
                <w:sz w:val="20"/>
                <w:szCs w:val="20"/>
              </w:rPr>
              <w:t>Every learner will be found</w:t>
            </w:r>
            <w:r w:rsidR="2940BD97" w:rsidRPr="54FE971F">
              <w:rPr>
                <w:rFonts w:ascii="Arial Narrow" w:hAnsi="Arial Narrow"/>
                <w:sz w:val="20"/>
                <w:szCs w:val="20"/>
              </w:rPr>
              <w:t>.</w:t>
            </w:r>
          </w:p>
          <w:p w14:paraId="5A444632" w14:textId="77777777" w:rsidR="00B958CB" w:rsidRPr="00DE5A1C" w:rsidRDefault="00B958CB" w:rsidP="00B958CB">
            <w:pPr>
              <w:rPr>
                <w:rFonts w:ascii="Arial Narrow" w:hAnsi="Arial Narrow"/>
                <w:sz w:val="20"/>
                <w:szCs w:val="20"/>
              </w:rPr>
            </w:pPr>
          </w:p>
          <w:p w14:paraId="0845CA81" w14:textId="77777777" w:rsidR="00B958CB" w:rsidRDefault="00B958CB" w:rsidP="00B958CB">
            <w:pPr>
              <w:rPr>
                <w:rFonts w:ascii="Arial Narrow" w:hAnsi="Arial Narrow"/>
                <w:sz w:val="20"/>
                <w:szCs w:val="20"/>
                <w:highlight w:val="yellow"/>
              </w:rPr>
            </w:pPr>
          </w:p>
          <w:p w14:paraId="0A37501D" w14:textId="50226087" w:rsidR="00B958CB" w:rsidRPr="00371CD6" w:rsidRDefault="00B958CB" w:rsidP="54FE971F">
            <w:pPr>
              <w:rPr>
                <w:rFonts w:ascii="Arial Narrow" w:hAnsi="Arial Narrow"/>
                <w:sz w:val="20"/>
                <w:szCs w:val="20"/>
                <w:highlight w:val="yellow"/>
              </w:rPr>
            </w:pPr>
          </w:p>
        </w:tc>
        <w:tc>
          <w:tcPr>
            <w:tcW w:w="2340" w:type="dxa"/>
          </w:tcPr>
          <w:p w14:paraId="5BC69707" w14:textId="6DD08DA6" w:rsidR="00E03C6A" w:rsidRPr="00E03C6A" w:rsidRDefault="00731C15" w:rsidP="5094F01D">
            <w:pPr>
              <w:rPr>
                <w:rFonts w:ascii="Arial Narrow" w:hAnsi="Arial Narrow"/>
                <w:sz w:val="20"/>
                <w:szCs w:val="20"/>
                <w:highlight w:val="yellow"/>
              </w:rPr>
            </w:pPr>
            <w:r w:rsidRPr="5094F01D">
              <w:rPr>
                <w:rFonts w:ascii="Arial Narrow" w:hAnsi="Arial Narrow"/>
                <w:sz w:val="20"/>
                <w:szCs w:val="20"/>
              </w:rPr>
              <w:lastRenderedPageBreak/>
              <w:t xml:space="preserve">The curriculum is broad and balanced and is tailored to </w:t>
            </w:r>
            <w:r w:rsidR="00DE5A1C" w:rsidRPr="5094F01D">
              <w:rPr>
                <w:rFonts w:ascii="Arial Narrow" w:hAnsi="Arial Narrow"/>
                <w:sz w:val="20"/>
                <w:szCs w:val="20"/>
              </w:rPr>
              <w:t>meet student</w:t>
            </w:r>
            <w:r w:rsidRPr="5094F01D">
              <w:rPr>
                <w:rFonts w:ascii="Arial Narrow" w:hAnsi="Arial Narrow"/>
                <w:sz w:val="20"/>
                <w:szCs w:val="20"/>
              </w:rPr>
              <w:t xml:space="preserve"> needs</w:t>
            </w:r>
          </w:p>
          <w:p w14:paraId="4D0B0C5B" w14:textId="7498D5E1" w:rsidR="00E03C6A" w:rsidRPr="00E03C6A" w:rsidRDefault="00E03C6A" w:rsidP="5094F01D">
            <w:pPr>
              <w:rPr>
                <w:rFonts w:ascii="Arial Narrow" w:hAnsi="Arial Narrow"/>
                <w:sz w:val="20"/>
                <w:szCs w:val="20"/>
              </w:rPr>
            </w:pPr>
          </w:p>
          <w:p w14:paraId="77B8531C" w14:textId="2CCCABBE" w:rsidR="00E03C6A" w:rsidRPr="00E03C6A" w:rsidRDefault="3362CA76" w:rsidP="54FE971F">
            <w:pPr>
              <w:rPr>
                <w:rFonts w:ascii="Arial Narrow" w:hAnsi="Arial Narrow"/>
                <w:sz w:val="20"/>
                <w:szCs w:val="20"/>
              </w:rPr>
            </w:pPr>
            <w:r w:rsidRPr="54FE971F">
              <w:rPr>
                <w:rFonts w:ascii="Arial Narrow" w:hAnsi="Arial Narrow"/>
                <w:sz w:val="20"/>
                <w:szCs w:val="20"/>
              </w:rPr>
              <w:t>Skills for life are embedded into the curriculum including Literacy, ICT and transferable skills.</w:t>
            </w:r>
          </w:p>
          <w:p w14:paraId="6061A5EB" w14:textId="1B7DAB15" w:rsidR="00E03C6A" w:rsidRPr="00E03C6A" w:rsidRDefault="00E03C6A" w:rsidP="54FE971F">
            <w:pPr>
              <w:rPr>
                <w:rFonts w:ascii="Arial Narrow" w:hAnsi="Arial Narrow"/>
                <w:sz w:val="20"/>
                <w:szCs w:val="20"/>
              </w:rPr>
            </w:pPr>
          </w:p>
          <w:p w14:paraId="72D8E43A" w14:textId="3C9131CA" w:rsidR="00E03C6A" w:rsidRPr="00E03C6A" w:rsidRDefault="318D6659" w:rsidP="5094F01D">
            <w:pPr>
              <w:rPr>
                <w:rFonts w:ascii="Arial Narrow" w:hAnsi="Arial Narrow"/>
                <w:sz w:val="20"/>
                <w:szCs w:val="20"/>
              </w:rPr>
            </w:pPr>
            <w:r w:rsidRPr="54FE971F">
              <w:rPr>
                <w:rFonts w:ascii="Arial Narrow" w:hAnsi="Arial Narrow"/>
                <w:sz w:val="20"/>
                <w:szCs w:val="20"/>
              </w:rPr>
              <w:t>Staff are trained to support the wider curriculum aims in their lessons.</w:t>
            </w:r>
          </w:p>
        </w:tc>
        <w:tc>
          <w:tcPr>
            <w:tcW w:w="2628" w:type="dxa"/>
            <w:shd w:val="clear" w:color="auto" w:fill="auto"/>
          </w:tcPr>
          <w:p w14:paraId="05CBE329" w14:textId="3108F463" w:rsidR="556B37AC" w:rsidRDefault="556B37AC" w:rsidP="54FE971F">
            <w:pPr>
              <w:spacing w:line="259" w:lineRule="auto"/>
              <w:rPr>
                <w:rFonts w:ascii="Arial Narrow" w:hAnsi="Arial Narrow"/>
                <w:sz w:val="20"/>
                <w:szCs w:val="20"/>
              </w:rPr>
            </w:pPr>
            <w:r w:rsidRPr="54FE971F">
              <w:rPr>
                <w:rFonts w:ascii="Arial Narrow" w:hAnsi="Arial Narrow"/>
                <w:sz w:val="20"/>
                <w:szCs w:val="20"/>
              </w:rPr>
              <w:t>Literacy is developed during every lesson.</w:t>
            </w:r>
          </w:p>
          <w:p w14:paraId="748E9902" w14:textId="10D409C7" w:rsidR="54FE971F" w:rsidRDefault="54FE971F" w:rsidP="54FE971F">
            <w:pPr>
              <w:rPr>
                <w:rFonts w:ascii="Arial Narrow" w:hAnsi="Arial Narrow"/>
                <w:sz w:val="20"/>
                <w:szCs w:val="20"/>
              </w:rPr>
            </w:pPr>
          </w:p>
          <w:p w14:paraId="002312DF" w14:textId="0309728C" w:rsidR="2AAD9434" w:rsidRDefault="2AAD9434" w:rsidP="54FE971F">
            <w:pPr>
              <w:rPr>
                <w:rFonts w:ascii="Arial Narrow" w:hAnsi="Arial Narrow"/>
                <w:sz w:val="20"/>
                <w:szCs w:val="20"/>
              </w:rPr>
            </w:pPr>
            <w:r w:rsidRPr="54FE971F">
              <w:rPr>
                <w:rFonts w:ascii="Arial Narrow" w:hAnsi="Arial Narrow"/>
                <w:sz w:val="20"/>
                <w:szCs w:val="20"/>
              </w:rPr>
              <w:t>Departments focus on improving literacy in and beyond their subject area</w:t>
            </w:r>
            <w:r w:rsidR="62001893" w:rsidRPr="54FE971F">
              <w:rPr>
                <w:rFonts w:ascii="Arial Narrow" w:hAnsi="Arial Narrow"/>
                <w:sz w:val="20"/>
                <w:szCs w:val="20"/>
              </w:rPr>
              <w:t>,</w:t>
            </w:r>
            <w:r w:rsidRPr="54FE971F">
              <w:rPr>
                <w:rFonts w:ascii="Arial Narrow" w:hAnsi="Arial Narrow"/>
                <w:sz w:val="20"/>
                <w:szCs w:val="20"/>
              </w:rPr>
              <w:t xml:space="preserve"> as every teacher demonstrates they are a teacher of literacy. </w:t>
            </w:r>
          </w:p>
          <w:p w14:paraId="10A3BE1A" w14:textId="6C581BE3" w:rsidR="54FE971F" w:rsidRDefault="54FE971F" w:rsidP="54FE971F">
            <w:pPr>
              <w:rPr>
                <w:rFonts w:ascii="Arial Narrow" w:hAnsi="Arial Narrow"/>
                <w:sz w:val="20"/>
                <w:szCs w:val="20"/>
              </w:rPr>
            </w:pPr>
          </w:p>
          <w:p w14:paraId="5E91A610" w14:textId="56E35A80" w:rsidR="2AAD9434" w:rsidRDefault="2AAD9434" w:rsidP="54FE971F">
            <w:pPr>
              <w:rPr>
                <w:rFonts w:ascii="Arial Narrow" w:hAnsi="Arial Narrow"/>
                <w:sz w:val="20"/>
                <w:szCs w:val="20"/>
              </w:rPr>
            </w:pPr>
            <w:r w:rsidRPr="54FE971F">
              <w:rPr>
                <w:rFonts w:ascii="Arial Narrow" w:hAnsi="Arial Narrow"/>
                <w:sz w:val="20"/>
                <w:szCs w:val="20"/>
              </w:rPr>
              <w:t>The reading scheme support</w:t>
            </w:r>
            <w:r w:rsidR="5C1DB451" w:rsidRPr="54FE971F">
              <w:rPr>
                <w:rFonts w:ascii="Arial Narrow" w:hAnsi="Arial Narrow"/>
                <w:sz w:val="20"/>
                <w:szCs w:val="20"/>
              </w:rPr>
              <w:t>s</w:t>
            </w:r>
            <w:r w:rsidRPr="54FE971F">
              <w:rPr>
                <w:rFonts w:ascii="Arial Narrow" w:hAnsi="Arial Narrow"/>
                <w:sz w:val="20"/>
                <w:szCs w:val="20"/>
              </w:rPr>
              <w:t xml:space="preserve"> students to improve their own literacy levels. </w:t>
            </w:r>
          </w:p>
          <w:p w14:paraId="416ECAAF" w14:textId="77B80848" w:rsidR="00DE5A1C" w:rsidRPr="00C266BF" w:rsidRDefault="00DE5A1C" w:rsidP="5268D23F">
            <w:pPr>
              <w:rPr>
                <w:rFonts w:ascii="Arial Narrow" w:hAnsi="Arial Narrow"/>
                <w:sz w:val="20"/>
                <w:szCs w:val="20"/>
              </w:rPr>
            </w:pPr>
          </w:p>
        </w:tc>
      </w:tr>
      <w:tr w:rsidR="00DB6379" w14:paraId="0E2746A4" w14:textId="77777777" w:rsidTr="00C02723">
        <w:tc>
          <w:tcPr>
            <w:tcW w:w="1821" w:type="dxa"/>
          </w:tcPr>
          <w:p w14:paraId="1DB42D94" w14:textId="31EC37B9" w:rsidR="003A24C2" w:rsidRPr="00B16F15" w:rsidRDefault="003A24C2" w:rsidP="003A24C2">
            <w:pPr>
              <w:rPr>
                <w:rFonts w:ascii="Arial Narrow" w:hAnsi="Arial Narrow"/>
                <w:b/>
                <w:sz w:val="20"/>
                <w:szCs w:val="20"/>
              </w:rPr>
            </w:pPr>
            <w:r w:rsidRPr="00B16F15">
              <w:rPr>
                <w:rFonts w:ascii="Arial Narrow" w:hAnsi="Arial Narrow"/>
                <w:b/>
                <w:sz w:val="20"/>
                <w:szCs w:val="20"/>
              </w:rPr>
              <w:t xml:space="preserve">Section 3: </w:t>
            </w:r>
            <w:r w:rsidRPr="00A1463B">
              <w:rPr>
                <w:rFonts w:ascii="Arial Narrow" w:hAnsi="Arial Narrow"/>
                <w:b/>
                <w:sz w:val="20"/>
                <w:szCs w:val="20"/>
              </w:rPr>
              <w:t>Behaviour and attitudes</w:t>
            </w:r>
          </w:p>
        </w:tc>
        <w:tc>
          <w:tcPr>
            <w:tcW w:w="2632" w:type="dxa"/>
          </w:tcPr>
          <w:p w14:paraId="2459F988" w14:textId="5A818C5B" w:rsidR="003A24C2" w:rsidRDefault="00DB5FFE" w:rsidP="566FAA56">
            <w:pPr>
              <w:rPr>
                <w:rFonts w:ascii="Arial Narrow" w:hAnsi="Arial Narrow"/>
                <w:sz w:val="20"/>
                <w:szCs w:val="20"/>
                <w:highlight w:val="yellow"/>
              </w:rPr>
            </w:pPr>
            <w:r w:rsidRPr="566FAA56">
              <w:rPr>
                <w:rFonts w:ascii="Arial Narrow" w:hAnsi="Arial Narrow"/>
                <w:sz w:val="20"/>
                <w:szCs w:val="20"/>
              </w:rPr>
              <w:t>Improved attendance –</w:t>
            </w:r>
            <w:r w:rsidR="0147C7DC" w:rsidRPr="566FAA56">
              <w:rPr>
                <w:rFonts w:ascii="Arial Narrow" w:hAnsi="Arial Narrow"/>
                <w:sz w:val="20"/>
                <w:szCs w:val="20"/>
              </w:rPr>
              <w:t xml:space="preserve"> 96%</w:t>
            </w:r>
          </w:p>
          <w:p w14:paraId="58B5D9D5" w14:textId="199CFEF7" w:rsidR="00DB5FFE" w:rsidRDefault="00DB5FFE" w:rsidP="003A24C2">
            <w:pPr>
              <w:rPr>
                <w:rFonts w:ascii="Arial Narrow" w:hAnsi="Arial Narrow"/>
                <w:sz w:val="20"/>
                <w:szCs w:val="20"/>
              </w:rPr>
            </w:pPr>
            <w:r w:rsidRPr="566FAA56">
              <w:rPr>
                <w:rFonts w:ascii="Arial Narrow" w:hAnsi="Arial Narrow"/>
                <w:sz w:val="20"/>
                <w:szCs w:val="20"/>
              </w:rPr>
              <w:t xml:space="preserve">Reduce PA – </w:t>
            </w:r>
            <w:r w:rsidR="1D78C15F" w:rsidRPr="566FAA56">
              <w:rPr>
                <w:rFonts w:ascii="Arial Narrow" w:hAnsi="Arial Narrow"/>
                <w:sz w:val="20"/>
                <w:szCs w:val="20"/>
              </w:rPr>
              <w:t>less than 10% with a key focus on vulnerable group</w:t>
            </w:r>
          </w:p>
        </w:tc>
        <w:tc>
          <w:tcPr>
            <w:tcW w:w="2660" w:type="dxa"/>
          </w:tcPr>
          <w:p w14:paraId="03851E50" w14:textId="77777777" w:rsidR="003A24C2" w:rsidRDefault="00DB6379" w:rsidP="003A24C2">
            <w:pPr>
              <w:rPr>
                <w:rFonts w:ascii="Arial Narrow" w:hAnsi="Arial Narrow"/>
                <w:sz w:val="20"/>
                <w:szCs w:val="20"/>
              </w:rPr>
            </w:pPr>
            <w:r>
              <w:rPr>
                <w:rFonts w:ascii="Arial Narrow" w:hAnsi="Arial Narrow"/>
                <w:sz w:val="20"/>
                <w:szCs w:val="20"/>
              </w:rPr>
              <w:t xml:space="preserve">Reduced exclusion figures </w:t>
            </w:r>
          </w:p>
          <w:p w14:paraId="06DDF635" w14:textId="77777777" w:rsidR="00DB6379" w:rsidRDefault="00DB6379" w:rsidP="003A24C2">
            <w:pPr>
              <w:rPr>
                <w:rFonts w:ascii="Arial Narrow" w:hAnsi="Arial Narrow"/>
                <w:sz w:val="20"/>
                <w:szCs w:val="20"/>
              </w:rPr>
            </w:pPr>
            <w:r>
              <w:rPr>
                <w:rFonts w:ascii="Arial Narrow" w:hAnsi="Arial Narrow"/>
                <w:sz w:val="20"/>
                <w:szCs w:val="20"/>
              </w:rPr>
              <w:t xml:space="preserve">Reduced repeat instances of C1-4 </w:t>
            </w:r>
          </w:p>
          <w:p w14:paraId="2D7F4172" w14:textId="77777777" w:rsidR="00DB6379" w:rsidRDefault="00DB6379" w:rsidP="003A24C2">
            <w:pPr>
              <w:rPr>
                <w:rFonts w:ascii="Arial Narrow" w:hAnsi="Arial Narrow"/>
                <w:sz w:val="20"/>
                <w:szCs w:val="20"/>
              </w:rPr>
            </w:pPr>
            <w:r>
              <w:rPr>
                <w:rFonts w:ascii="Arial Narrow" w:hAnsi="Arial Narrow"/>
                <w:sz w:val="20"/>
                <w:szCs w:val="20"/>
              </w:rPr>
              <w:t>Reduced repeat inclusions</w:t>
            </w:r>
          </w:p>
          <w:p w14:paraId="6C8737F6" w14:textId="10CD717F" w:rsidR="00DE5A1C" w:rsidRDefault="00DE5A1C" w:rsidP="003A24C2">
            <w:pPr>
              <w:rPr>
                <w:rFonts w:ascii="Arial Narrow" w:hAnsi="Arial Narrow"/>
                <w:sz w:val="20"/>
                <w:szCs w:val="20"/>
              </w:rPr>
            </w:pPr>
            <w:r>
              <w:rPr>
                <w:rFonts w:ascii="Arial Narrow" w:hAnsi="Arial Narrow"/>
                <w:sz w:val="20"/>
                <w:szCs w:val="20"/>
              </w:rPr>
              <w:t>Improve punctuality between lessons</w:t>
            </w:r>
          </w:p>
        </w:tc>
        <w:tc>
          <w:tcPr>
            <w:tcW w:w="1948" w:type="dxa"/>
          </w:tcPr>
          <w:p w14:paraId="3015B437" w14:textId="395BD97A" w:rsidR="000F0ABB" w:rsidRDefault="2113C66F" w:rsidP="54FE971F">
            <w:pPr>
              <w:rPr>
                <w:rFonts w:ascii="Arial Narrow" w:hAnsi="Arial Narrow"/>
                <w:sz w:val="20"/>
                <w:szCs w:val="20"/>
              </w:rPr>
            </w:pPr>
            <w:r w:rsidRPr="54FE971F">
              <w:rPr>
                <w:rFonts w:ascii="Arial Narrow" w:hAnsi="Arial Narrow"/>
                <w:sz w:val="20"/>
                <w:szCs w:val="20"/>
              </w:rPr>
              <w:t>Develop student voice to create ownership of school life.</w:t>
            </w:r>
          </w:p>
          <w:p w14:paraId="08B51BF2" w14:textId="307054DD" w:rsidR="000F0ABB" w:rsidRDefault="000F0ABB" w:rsidP="54FE971F">
            <w:pPr>
              <w:rPr>
                <w:rFonts w:ascii="Arial Narrow" w:hAnsi="Arial Narrow"/>
                <w:sz w:val="20"/>
                <w:szCs w:val="20"/>
              </w:rPr>
            </w:pPr>
          </w:p>
        </w:tc>
        <w:tc>
          <w:tcPr>
            <w:tcW w:w="2340" w:type="dxa"/>
          </w:tcPr>
          <w:p w14:paraId="16AD3007" w14:textId="3D45E740" w:rsidR="000F0ABB" w:rsidRDefault="2113C66F" w:rsidP="54FE971F">
            <w:pPr>
              <w:rPr>
                <w:rFonts w:ascii="Arial Narrow" w:hAnsi="Arial Narrow"/>
                <w:sz w:val="20"/>
                <w:szCs w:val="20"/>
              </w:rPr>
            </w:pPr>
            <w:r w:rsidRPr="54FE971F">
              <w:rPr>
                <w:rFonts w:ascii="Arial Narrow" w:hAnsi="Arial Narrow"/>
                <w:sz w:val="20"/>
                <w:szCs w:val="20"/>
              </w:rPr>
              <w:t>System of Rewards have currency with students and help shape positive behaviour.</w:t>
            </w:r>
          </w:p>
          <w:p w14:paraId="2284D868" w14:textId="42EBE051" w:rsidR="000F0ABB" w:rsidRDefault="000F0ABB" w:rsidP="54FE971F">
            <w:pPr>
              <w:rPr>
                <w:rFonts w:ascii="Arial Narrow" w:hAnsi="Arial Narrow"/>
                <w:sz w:val="20"/>
                <w:szCs w:val="20"/>
              </w:rPr>
            </w:pPr>
          </w:p>
        </w:tc>
        <w:tc>
          <w:tcPr>
            <w:tcW w:w="2628" w:type="dxa"/>
          </w:tcPr>
          <w:p w14:paraId="07A65AEB" w14:textId="0E0243CA" w:rsidR="000F0ABB" w:rsidRDefault="15D3300D" w:rsidP="00FF1340">
            <w:pPr>
              <w:rPr>
                <w:rFonts w:ascii="Arial Narrow" w:hAnsi="Arial Narrow"/>
                <w:sz w:val="20"/>
                <w:szCs w:val="20"/>
              </w:rPr>
            </w:pPr>
            <w:r w:rsidRPr="54FE971F">
              <w:rPr>
                <w:rFonts w:ascii="Arial Narrow" w:hAnsi="Arial Narrow"/>
                <w:sz w:val="20"/>
                <w:szCs w:val="20"/>
              </w:rPr>
              <w:t>Link academic and pastoral leadership to p</w:t>
            </w:r>
            <w:r w:rsidR="65B0795A" w:rsidRPr="54FE971F">
              <w:rPr>
                <w:rFonts w:ascii="Arial Narrow" w:hAnsi="Arial Narrow"/>
                <w:sz w:val="20"/>
                <w:szCs w:val="20"/>
              </w:rPr>
              <w:t>romote self-regulation and student ownership of their own learning journeys</w:t>
            </w:r>
            <w:r w:rsidR="0C3231EA" w:rsidRPr="54FE971F">
              <w:rPr>
                <w:rFonts w:ascii="Arial Narrow" w:hAnsi="Arial Narrow"/>
                <w:sz w:val="20"/>
                <w:szCs w:val="20"/>
              </w:rPr>
              <w:t xml:space="preserve"> </w:t>
            </w:r>
            <w:r w:rsidR="65B0795A" w:rsidRPr="54FE971F">
              <w:rPr>
                <w:rFonts w:ascii="Arial Narrow" w:hAnsi="Arial Narrow"/>
                <w:sz w:val="20"/>
                <w:szCs w:val="20"/>
              </w:rPr>
              <w:t>in order that</w:t>
            </w:r>
            <w:r w:rsidR="5216CAC3" w:rsidRPr="54FE971F">
              <w:rPr>
                <w:rFonts w:ascii="Arial Narrow" w:hAnsi="Arial Narrow"/>
                <w:sz w:val="20"/>
                <w:szCs w:val="20"/>
              </w:rPr>
              <w:t xml:space="preserve"> learning is optimised in lessons. </w:t>
            </w:r>
          </w:p>
        </w:tc>
      </w:tr>
      <w:tr w:rsidR="00DB6379" w14:paraId="6FCD2F60" w14:textId="77777777" w:rsidTr="00C02723">
        <w:tc>
          <w:tcPr>
            <w:tcW w:w="1821" w:type="dxa"/>
          </w:tcPr>
          <w:p w14:paraId="5A1A8580" w14:textId="2AC6A575" w:rsidR="003A24C2" w:rsidRPr="00B16F15" w:rsidRDefault="003A24C2" w:rsidP="003A24C2">
            <w:pPr>
              <w:rPr>
                <w:rFonts w:ascii="Arial Narrow" w:hAnsi="Arial Narrow"/>
                <w:b/>
                <w:sz w:val="20"/>
                <w:szCs w:val="20"/>
              </w:rPr>
            </w:pPr>
            <w:r w:rsidRPr="00B16F15">
              <w:rPr>
                <w:rFonts w:ascii="Arial Narrow" w:hAnsi="Arial Narrow"/>
                <w:b/>
                <w:sz w:val="20"/>
                <w:szCs w:val="20"/>
              </w:rPr>
              <w:t xml:space="preserve">Section 4: </w:t>
            </w:r>
            <w:r w:rsidRPr="00A1463B">
              <w:rPr>
                <w:rFonts w:ascii="Arial Narrow" w:hAnsi="Arial Narrow"/>
                <w:b/>
                <w:sz w:val="20"/>
                <w:szCs w:val="20"/>
              </w:rPr>
              <w:t>Personal development</w:t>
            </w:r>
          </w:p>
        </w:tc>
        <w:tc>
          <w:tcPr>
            <w:tcW w:w="2632" w:type="dxa"/>
          </w:tcPr>
          <w:p w14:paraId="320DEF4A" w14:textId="0AAA9581" w:rsidR="006A065B" w:rsidRDefault="006A065B" w:rsidP="00A77029">
            <w:pPr>
              <w:rPr>
                <w:rFonts w:ascii="Arial Narrow" w:hAnsi="Arial Narrow"/>
                <w:sz w:val="20"/>
                <w:szCs w:val="20"/>
              </w:rPr>
            </w:pPr>
            <w:r>
              <w:rPr>
                <w:rFonts w:ascii="Arial Narrow" w:hAnsi="Arial Narrow"/>
                <w:sz w:val="20"/>
                <w:szCs w:val="20"/>
              </w:rPr>
              <w:t xml:space="preserve">Curriculum – SMSC to have a renewed focus on… </w:t>
            </w:r>
          </w:p>
          <w:p w14:paraId="43C5BCA7" w14:textId="77777777" w:rsidR="002942CE" w:rsidRDefault="002942CE" w:rsidP="00A77029">
            <w:pPr>
              <w:rPr>
                <w:rFonts w:ascii="Arial Narrow" w:hAnsi="Arial Narrow"/>
                <w:sz w:val="20"/>
                <w:szCs w:val="20"/>
              </w:rPr>
            </w:pPr>
          </w:p>
          <w:p w14:paraId="7A170A62" w14:textId="77777777" w:rsidR="006A065B" w:rsidRDefault="006A065B" w:rsidP="00A77029">
            <w:pPr>
              <w:rPr>
                <w:rFonts w:ascii="Arial Narrow" w:hAnsi="Arial Narrow"/>
                <w:sz w:val="20"/>
                <w:szCs w:val="20"/>
              </w:rPr>
            </w:pPr>
            <w:r>
              <w:rPr>
                <w:rFonts w:ascii="Arial Narrow" w:hAnsi="Arial Narrow"/>
                <w:sz w:val="20"/>
                <w:szCs w:val="20"/>
              </w:rPr>
              <w:t>SRE – Implementing recommendations from Ofsted following ‘Everyone’s invited’</w:t>
            </w:r>
          </w:p>
          <w:p w14:paraId="13E321B8" w14:textId="77777777" w:rsidR="002942CE" w:rsidRDefault="002942CE" w:rsidP="00A77029">
            <w:pPr>
              <w:rPr>
                <w:rFonts w:ascii="Arial Narrow" w:hAnsi="Arial Narrow"/>
                <w:sz w:val="20"/>
                <w:szCs w:val="20"/>
              </w:rPr>
            </w:pPr>
          </w:p>
          <w:p w14:paraId="52532926" w14:textId="0548ACA5" w:rsidR="003A24C2" w:rsidRPr="00371CD6" w:rsidRDefault="006A065B" w:rsidP="00A77029">
            <w:pPr>
              <w:rPr>
                <w:rFonts w:ascii="Arial Narrow" w:hAnsi="Arial Narrow"/>
                <w:sz w:val="20"/>
                <w:szCs w:val="20"/>
              </w:rPr>
            </w:pPr>
            <w:r w:rsidRPr="5094F01D">
              <w:rPr>
                <w:rFonts w:ascii="Arial Narrow" w:hAnsi="Arial Narrow"/>
                <w:sz w:val="20"/>
                <w:szCs w:val="20"/>
              </w:rPr>
              <w:t xml:space="preserve">Black </w:t>
            </w:r>
            <w:r w:rsidR="1A676E5F" w:rsidRPr="5094F01D">
              <w:rPr>
                <w:rFonts w:ascii="Arial Narrow" w:hAnsi="Arial Narrow"/>
                <w:sz w:val="20"/>
                <w:szCs w:val="20"/>
              </w:rPr>
              <w:t>L</w:t>
            </w:r>
            <w:r w:rsidRPr="5094F01D">
              <w:rPr>
                <w:rFonts w:ascii="Arial Narrow" w:hAnsi="Arial Narrow"/>
                <w:sz w:val="20"/>
                <w:szCs w:val="20"/>
              </w:rPr>
              <w:t xml:space="preserve">ives </w:t>
            </w:r>
            <w:r w:rsidR="651E1406" w:rsidRPr="5094F01D">
              <w:rPr>
                <w:rFonts w:ascii="Arial Narrow" w:hAnsi="Arial Narrow"/>
                <w:sz w:val="20"/>
                <w:szCs w:val="20"/>
              </w:rPr>
              <w:t>M</w:t>
            </w:r>
            <w:r w:rsidRPr="5094F01D">
              <w:rPr>
                <w:rFonts w:ascii="Arial Narrow" w:hAnsi="Arial Narrow"/>
                <w:sz w:val="20"/>
                <w:szCs w:val="20"/>
              </w:rPr>
              <w:t xml:space="preserve">atter  </w:t>
            </w:r>
          </w:p>
        </w:tc>
        <w:tc>
          <w:tcPr>
            <w:tcW w:w="2660" w:type="dxa"/>
          </w:tcPr>
          <w:p w14:paraId="16558B4C" w14:textId="779D0E2F" w:rsidR="000F0ABB" w:rsidRPr="00371CD6" w:rsidRDefault="003533D6" w:rsidP="003533D6">
            <w:pPr>
              <w:rPr>
                <w:rFonts w:ascii="Arial Narrow" w:hAnsi="Arial Narrow"/>
                <w:sz w:val="20"/>
                <w:szCs w:val="20"/>
              </w:rPr>
            </w:pPr>
            <w:r>
              <w:rPr>
                <w:rFonts w:ascii="Arial Narrow" w:hAnsi="Arial Narrow"/>
                <w:sz w:val="20"/>
                <w:szCs w:val="20"/>
              </w:rPr>
              <w:t>Targeted approach to those reporting or vulnerable to</w:t>
            </w:r>
            <w:r w:rsidRPr="003533D6">
              <w:rPr>
                <w:rFonts w:ascii="Arial Narrow" w:hAnsi="Arial Narrow"/>
                <w:sz w:val="20"/>
                <w:szCs w:val="20"/>
              </w:rPr>
              <w:t xml:space="preserve"> sexua</w:t>
            </w:r>
            <w:r>
              <w:rPr>
                <w:rFonts w:ascii="Arial Narrow" w:hAnsi="Arial Narrow"/>
                <w:sz w:val="20"/>
                <w:szCs w:val="20"/>
              </w:rPr>
              <w:t xml:space="preserve">l harassment or sexual violence, </w:t>
            </w:r>
            <w:r w:rsidRPr="003533D6">
              <w:rPr>
                <w:rFonts w:ascii="Arial Narrow" w:hAnsi="Arial Narrow"/>
                <w:sz w:val="20"/>
                <w:szCs w:val="20"/>
              </w:rPr>
              <w:t>bullying, discriminatory and prejudiced behaviour, either directly or indirectly, including racist, sexist, disability and homophobic</w:t>
            </w:r>
            <w:r>
              <w:rPr>
                <w:rFonts w:ascii="Arial Narrow" w:hAnsi="Arial Narrow"/>
                <w:sz w:val="20"/>
                <w:szCs w:val="20"/>
              </w:rPr>
              <w:t>/</w:t>
            </w:r>
            <w:proofErr w:type="spellStart"/>
            <w:r>
              <w:rPr>
                <w:rFonts w:ascii="Arial Narrow" w:hAnsi="Arial Narrow"/>
                <w:sz w:val="20"/>
                <w:szCs w:val="20"/>
              </w:rPr>
              <w:t>biphobic</w:t>
            </w:r>
            <w:proofErr w:type="spellEnd"/>
            <w:r>
              <w:rPr>
                <w:rFonts w:ascii="Arial Narrow" w:hAnsi="Arial Narrow"/>
                <w:sz w:val="20"/>
                <w:szCs w:val="20"/>
              </w:rPr>
              <w:t>/transphobic bullying.</w:t>
            </w:r>
            <w:r w:rsidR="004155A9">
              <w:rPr>
                <w:rFonts w:ascii="Arial Narrow" w:hAnsi="Arial Narrow"/>
                <w:sz w:val="20"/>
                <w:szCs w:val="20"/>
              </w:rPr>
              <w:t xml:space="preserve"> It can happen here stance</w:t>
            </w:r>
          </w:p>
        </w:tc>
        <w:tc>
          <w:tcPr>
            <w:tcW w:w="1948" w:type="dxa"/>
          </w:tcPr>
          <w:p w14:paraId="5C735096" w14:textId="5F362552" w:rsidR="003A24C2" w:rsidRPr="00371CD6" w:rsidRDefault="75142A41" w:rsidP="003A24C2">
            <w:pPr>
              <w:rPr>
                <w:rFonts w:ascii="Arial Narrow" w:hAnsi="Arial Narrow"/>
                <w:sz w:val="20"/>
                <w:szCs w:val="20"/>
              </w:rPr>
            </w:pPr>
            <w:r w:rsidRPr="54FE971F">
              <w:rPr>
                <w:rFonts w:ascii="Arial Narrow" w:hAnsi="Arial Narrow"/>
                <w:sz w:val="20"/>
                <w:szCs w:val="20"/>
              </w:rPr>
              <w:t>Well</w:t>
            </w:r>
            <w:r w:rsidR="26E81DFC" w:rsidRPr="54FE971F">
              <w:rPr>
                <w:rFonts w:ascii="Arial Narrow" w:hAnsi="Arial Narrow"/>
                <w:sz w:val="20"/>
                <w:szCs w:val="20"/>
              </w:rPr>
              <w:t>-</w:t>
            </w:r>
            <w:r w:rsidRPr="54FE971F">
              <w:rPr>
                <w:rFonts w:ascii="Arial Narrow" w:hAnsi="Arial Narrow"/>
                <w:sz w:val="20"/>
                <w:szCs w:val="20"/>
              </w:rPr>
              <w:t>being</w:t>
            </w:r>
            <w:r w:rsidR="004155A9">
              <w:rPr>
                <w:rFonts w:ascii="Arial Narrow" w:hAnsi="Arial Narrow"/>
                <w:sz w:val="20"/>
                <w:szCs w:val="20"/>
              </w:rPr>
              <w:t xml:space="preserve"> for all</w:t>
            </w:r>
          </w:p>
        </w:tc>
        <w:tc>
          <w:tcPr>
            <w:tcW w:w="2340" w:type="dxa"/>
          </w:tcPr>
          <w:p w14:paraId="003A4645" w14:textId="7E1019B1" w:rsidR="003A24C2" w:rsidRPr="00371CD6" w:rsidRDefault="00B958CB" w:rsidP="5094F01D">
            <w:pPr>
              <w:rPr>
                <w:rFonts w:ascii="Arial Narrow" w:hAnsi="Arial Narrow"/>
                <w:sz w:val="20"/>
                <w:szCs w:val="20"/>
              </w:rPr>
            </w:pPr>
            <w:r w:rsidRPr="5094F01D">
              <w:rPr>
                <w:rFonts w:ascii="Arial Narrow" w:hAnsi="Arial Narrow"/>
                <w:sz w:val="20"/>
                <w:szCs w:val="20"/>
              </w:rPr>
              <w:t xml:space="preserve">Lifelong learning </w:t>
            </w:r>
            <w:r w:rsidR="26677C41" w:rsidRPr="5094F01D">
              <w:rPr>
                <w:rFonts w:ascii="Arial Narrow" w:hAnsi="Arial Narrow"/>
                <w:sz w:val="20"/>
                <w:szCs w:val="20"/>
              </w:rPr>
              <w:t>days are developed to include external provision.</w:t>
            </w:r>
          </w:p>
          <w:p w14:paraId="153324FA" w14:textId="62193ED7" w:rsidR="003A24C2" w:rsidRPr="00371CD6" w:rsidRDefault="003A24C2" w:rsidP="5094F01D">
            <w:pPr>
              <w:rPr>
                <w:rFonts w:ascii="Arial Narrow" w:hAnsi="Arial Narrow"/>
                <w:sz w:val="20"/>
                <w:szCs w:val="20"/>
              </w:rPr>
            </w:pPr>
          </w:p>
          <w:p w14:paraId="14881573" w14:textId="5498C0A2" w:rsidR="003A24C2" w:rsidRPr="00371CD6" w:rsidRDefault="26677C41" w:rsidP="003A24C2">
            <w:pPr>
              <w:rPr>
                <w:rFonts w:ascii="Arial Narrow" w:hAnsi="Arial Narrow"/>
                <w:sz w:val="20"/>
                <w:szCs w:val="20"/>
              </w:rPr>
            </w:pPr>
            <w:r w:rsidRPr="5094F01D">
              <w:rPr>
                <w:rFonts w:ascii="Arial Narrow" w:hAnsi="Arial Narrow"/>
                <w:sz w:val="20"/>
                <w:szCs w:val="20"/>
              </w:rPr>
              <w:t>C</w:t>
            </w:r>
            <w:r w:rsidR="00B958CB" w:rsidRPr="5094F01D">
              <w:rPr>
                <w:rFonts w:ascii="Arial Narrow" w:hAnsi="Arial Narrow"/>
                <w:sz w:val="20"/>
                <w:szCs w:val="20"/>
              </w:rPr>
              <w:t>areers</w:t>
            </w:r>
            <w:r w:rsidR="143C1D59" w:rsidRPr="5094F01D">
              <w:rPr>
                <w:rFonts w:ascii="Arial Narrow" w:hAnsi="Arial Narrow"/>
                <w:sz w:val="20"/>
                <w:szCs w:val="20"/>
              </w:rPr>
              <w:t xml:space="preserve"> are embedded into the curriculum to build </w:t>
            </w:r>
            <w:r w:rsidR="1CBCDA39" w:rsidRPr="5094F01D">
              <w:rPr>
                <w:rFonts w:ascii="Arial Narrow" w:hAnsi="Arial Narrow"/>
                <w:sz w:val="20"/>
                <w:szCs w:val="20"/>
              </w:rPr>
              <w:t>aspiration.</w:t>
            </w:r>
          </w:p>
        </w:tc>
        <w:tc>
          <w:tcPr>
            <w:tcW w:w="2628" w:type="dxa"/>
          </w:tcPr>
          <w:p w14:paraId="5397C8A7" w14:textId="6032A576" w:rsidR="003A24C2" w:rsidRPr="00B16F15" w:rsidRDefault="1E6BC9EC" w:rsidP="54FE971F">
            <w:pPr>
              <w:rPr>
                <w:rFonts w:ascii="Arial Narrow" w:hAnsi="Arial Narrow"/>
                <w:sz w:val="20"/>
                <w:szCs w:val="20"/>
              </w:rPr>
            </w:pPr>
            <w:r w:rsidRPr="54FE971F">
              <w:rPr>
                <w:rFonts w:ascii="Arial Narrow" w:hAnsi="Arial Narrow"/>
                <w:sz w:val="20"/>
                <w:szCs w:val="20"/>
              </w:rPr>
              <w:t>Develop Student Leadership to create ethos of aspiration.</w:t>
            </w:r>
          </w:p>
          <w:p w14:paraId="04BC7945" w14:textId="1EB0DECD" w:rsidR="003A24C2" w:rsidRPr="00B16F15" w:rsidRDefault="003A24C2" w:rsidP="54FE971F">
            <w:pPr>
              <w:rPr>
                <w:rFonts w:ascii="Arial Narrow" w:hAnsi="Arial Narrow"/>
                <w:sz w:val="20"/>
                <w:szCs w:val="20"/>
              </w:rPr>
            </w:pPr>
          </w:p>
        </w:tc>
      </w:tr>
      <w:tr w:rsidR="00DB6379" w14:paraId="342AAEFD" w14:textId="77777777" w:rsidTr="00C02723">
        <w:trPr>
          <w:trHeight w:val="704"/>
        </w:trPr>
        <w:tc>
          <w:tcPr>
            <w:tcW w:w="1821" w:type="dxa"/>
          </w:tcPr>
          <w:p w14:paraId="7B5E2486" w14:textId="77777777" w:rsidR="003A24C2" w:rsidRPr="00B16F15" w:rsidRDefault="003A24C2" w:rsidP="003A24C2">
            <w:pPr>
              <w:rPr>
                <w:rFonts w:ascii="Arial Narrow" w:hAnsi="Arial Narrow"/>
                <w:b/>
                <w:sz w:val="20"/>
                <w:szCs w:val="20"/>
              </w:rPr>
            </w:pPr>
            <w:r w:rsidRPr="00B16F15">
              <w:rPr>
                <w:rFonts w:ascii="Arial Narrow" w:hAnsi="Arial Narrow"/>
                <w:b/>
                <w:sz w:val="20"/>
                <w:szCs w:val="20"/>
              </w:rPr>
              <w:t>Section 5:</w:t>
            </w:r>
            <w:r w:rsidRPr="00D7387F">
              <w:t xml:space="preserve"> </w:t>
            </w:r>
            <w:r w:rsidRPr="00A1463B">
              <w:rPr>
                <w:rFonts w:ascii="Arial Narrow" w:hAnsi="Arial Narrow"/>
                <w:b/>
                <w:sz w:val="20"/>
                <w:szCs w:val="20"/>
              </w:rPr>
              <w:t>Leadership and management</w:t>
            </w:r>
          </w:p>
        </w:tc>
        <w:tc>
          <w:tcPr>
            <w:tcW w:w="2632" w:type="dxa"/>
          </w:tcPr>
          <w:p w14:paraId="4C25D49A" w14:textId="245415BA" w:rsidR="003A24C2" w:rsidRPr="005123F9" w:rsidRDefault="002942CE" w:rsidP="002942CE">
            <w:pPr>
              <w:rPr>
                <w:rFonts w:ascii="Arial Narrow" w:hAnsi="Arial Narrow"/>
                <w:sz w:val="20"/>
                <w:szCs w:val="20"/>
              </w:rPr>
            </w:pPr>
            <w:r>
              <w:rPr>
                <w:rFonts w:ascii="Arial Narrow" w:hAnsi="Arial Narrow"/>
                <w:sz w:val="20"/>
                <w:szCs w:val="20"/>
              </w:rPr>
              <w:t xml:space="preserve">Review non-teaching team structures to focus capacity. </w:t>
            </w:r>
            <w:proofErr w:type="spellStart"/>
            <w:r w:rsidR="00731C15">
              <w:rPr>
                <w:rFonts w:ascii="Arial Narrow" w:hAnsi="Arial Narrow"/>
                <w:sz w:val="20"/>
                <w:szCs w:val="20"/>
              </w:rPr>
              <w:t>TMcC</w:t>
            </w:r>
            <w:proofErr w:type="spellEnd"/>
          </w:p>
        </w:tc>
        <w:tc>
          <w:tcPr>
            <w:tcW w:w="2660" w:type="dxa"/>
          </w:tcPr>
          <w:p w14:paraId="3DBC3022" w14:textId="77777777" w:rsidR="00731C15" w:rsidRDefault="18E9F53A" w:rsidP="003A24C2">
            <w:pPr>
              <w:rPr>
                <w:rFonts w:ascii="Arial Narrow" w:hAnsi="Arial Narrow"/>
                <w:sz w:val="20"/>
                <w:szCs w:val="20"/>
              </w:rPr>
            </w:pPr>
            <w:r w:rsidRPr="54FE971F">
              <w:rPr>
                <w:rFonts w:ascii="Arial Narrow" w:hAnsi="Arial Narrow"/>
                <w:sz w:val="20"/>
                <w:szCs w:val="20"/>
              </w:rPr>
              <w:t xml:space="preserve">Build resilience of middle leaders developing an in-house leadership training programme. </w:t>
            </w:r>
          </w:p>
          <w:p w14:paraId="328A98BD" w14:textId="035EFC21" w:rsidR="54FE971F" w:rsidRDefault="54FE971F" w:rsidP="54FE971F">
            <w:pPr>
              <w:rPr>
                <w:rFonts w:ascii="Arial Narrow" w:hAnsi="Arial Narrow"/>
                <w:sz w:val="20"/>
                <w:szCs w:val="20"/>
              </w:rPr>
            </w:pPr>
          </w:p>
          <w:p w14:paraId="50A2FB66" w14:textId="594E264A" w:rsidR="00731C15" w:rsidRDefault="18E9F53A" w:rsidP="003A24C2">
            <w:pPr>
              <w:rPr>
                <w:rFonts w:ascii="Arial Narrow" w:hAnsi="Arial Narrow"/>
                <w:sz w:val="20"/>
                <w:szCs w:val="20"/>
              </w:rPr>
            </w:pPr>
            <w:r w:rsidRPr="54FE971F">
              <w:rPr>
                <w:rFonts w:ascii="Arial Narrow" w:hAnsi="Arial Narrow"/>
                <w:sz w:val="20"/>
                <w:szCs w:val="20"/>
              </w:rPr>
              <w:t>ECT programme develops effective early career teachers</w:t>
            </w:r>
            <w:r w:rsidR="52E4CE95" w:rsidRPr="54FE971F">
              <w:rPr>
                <w:rFonts w:ascii="Arial Narrow" w:hAnsi="Arial Narrow"/>
                <w:sz w:val="20"/>
                <w:szCs w:val="20"/>
              </w:rPr>
              <w:t xml:space="preserve"> and their mentors. </w:t>
            </w:r>
          </w:p>
          <w:p w14:paraId="5D7E54AF" w14:textId="346C7C9D" w:rsidR="54FE971F" w:rsidRDefault="54FE971F" w:rsidP="54FE971F">
            <w:pPr>
              <w:rPr>
                <w:rFonts w:ascii="Arial Narrow" w:hAnsi="Arial Narrow"/>
                <w:sz w:val="20"/>
                <w:szCs w:val="20"/>
              </w:rPr>
            </w:pPr>
          </w:p>
          <w:p w14:paraId="7BC51C82" w14:textId="05626476" w:rsidR="52E4CE95" w:rsidRDefault="52E4CE95" w:rsidP="54FE971F">
            <w:pPr>
              <w:rPr>
                <w:rFonts w:ascii="Arial Narrow" w:hAnsi="Arial Narrow"/>
                <w:sz w:val="20"/>
                <w:szCs w:val="20"/>
              </w:rPr>
            </w:pPr>
            <w:r w:rsidRPr="54FE971F">
              <w:rPr>
                <w:rFonts w:ascii="Arial Narrow" w:hAnsi="Arial Narrow"/>
                <w:sz w:val="20"/>
                <w:szCs w:val="20"/>
              </w:rPr>
              <w:t xml:space="preserve">Identify bespoke opportunities for professional development using the new range of NPQs. </w:t>
            </w:r>
          </w:p>
          <w:p w14:paraId="17934CA7" w14:textId="77777777" w:rsidR="00731C15" w:rsidRDefault="00731C15" w:rsidP="003A24C2">
            <w:pPr>
              <w:rPr>
                <w:rFonts w:ascii="Arial Narrow" w:hAnsi="Arial Narrow"/>
                <w:sz w:val="20"/>
                <w:szCs w:val="20"/>
              </w:rPr>
            </w:pPr>
          </w:p>
          <w:p w14:paraId="4DF8861D" w14:textId="1A956461" w:rsidR="003A24C2" w:rsidRPr="005123F9" w:rsidRDefault="00731C15" w:rsidP="003A24C2">
            <w:pPr>
              <w:rPr>
                <w:rFonts w:ascii="Arial Narrow" w:hAnsi="Arial Narrow"/>
                <w:sz w:val="20"/>
                <w:szCs w:val="20"/>
              </w:rPr>
            </w:pPr>
            <w:r>
              <w:rPr>
                <w:rFonts w:ascii="Arial Narrow" w:hAnsi="Arial Narrow"/>
                <w:sz w:val="20"/>
                <w:szCs w:val="20"/>
              </w:rPr>
              <w:t>NYR/</w:t>
            </w:r>
            <w:proofErr w:type="spellStart"/>
            <w:r>
              <w:rPr>
                <w:rFonts w:ascii="Arial Narrow" w:hAnsi="Arial Narrow"/>
                <w:sz w:val="20"/>
                <w:szCs w:val="20"/>
              </w:rPr>
              <w:t>JMo</w:t>
            </w:r>
            <w:proofErr w:type="spellEnd"/>
            <w:r>
              <w:rPr>
                <w:rFonts w:ascii="Arial Narrow" w:hAnsi="Arial Narrow"/>
                <w:sz w:val="20"/>
                <w:szCs w:val="20"/>
              </w:rPr>
              <w:t>/</w:t>
            </w:r>
            <w:proofErr w:type="spellStart"/>
            <w:r>
              <w:rPr>
                <w:rFonts w:ascii="Arial Narrow" w:hAnsi="Arial Narrow"/>
                <w:sz w:val="20"/>
                <w:szCs w:val="20"/>
              </w:rPr>
              <w:t>AMcD</w:t>
            </w:r>
            <w:proofErr w:type="spellEnd"/>
          </w:p>
        </w:tc>
        <w:tc>
          <w:tcPr>
            <w:tcW w:w="1948" w:type="dxa"/>
          </w:tcPr>
          <w:p w14:paraId="4DF020E6" w14:textId="2FC34461" w:rsidR="003A24C2" w:rsidRPr="005123F9" w:rsidRDefault="00731C15" w:rsidP="006B560D">
            <w:pPr>
              <w:rPr>
                <w:rFonts w:ascii="Arial Narrow" w:hAnsi="Arial Narrow"/>
                <w:sz w:val="20"/>
                <w:szCs w:val="20"/>
              </w:rPr>
            </w:pPr>
            <w:r>
              <w:rPr>
                <w:rFonts w:ascii="Arial Narrow" w:hAnsi="Arial Narrow"/>
                <w:sz w:val="20"/>
                <w:szCs w:val="20"/>
              </w:rPr>
              <w:t xml:space="preserve">Reduce staff absence through tighter sickness absence monitoring. </w:t>
            </w:r>
            <w:proofErr w:type="spellStart"/>
            <w:r>
              <w:rPr>
                <w:rFonts w:ascii="Arial Narrow" w:hAnsi="Arial Narrow"/>
                <w:sz w:val="20"/>
                <w:szCs w:val="20"/>
              </w:rPr>
              <w:t>TMcC</w:t>
            </w:r>
            <w:proofErr w:type="spellEnd"/>
            <w:r>
              <w:rPr>
                <w:rFonts w:ascii="Arial Narrow" w:hAnsi="Arial Narrow"/>
                <w:sz w:val="20"/>
                <w:szCs w:val="20"/>
              </w:rPr>
              <w:t>/</w:t>
            </w:r>
            <w:proofErr w:type="spellStart"/>
            <w:r>
              <w:rPr>
                <w:rFonts w:ascii="Arial Narrow" w:hAnsi="Arial Narrow"/>
                <w:sz w:val="20"/>
                <w:szCs w:val="20"/>
              </w:rPr>
              <w:t>JMo</w:t>
            </w:r>
            <w:proofErr w:type="spellEnd"/>
          </w:p>
        </w:tc>
        <w:tc>
          <w:tcPr>
            <w:tcW w:w="2340" w:type="dxa"/>
          </w:tcPr>
          <w:p w14:paraId="57CA5ABB" w14:textId="67B99AFD" w:rsidR="003A24C2" w:rsidRPr="005123F9" w:rsidRDefault="18E9F53A" w:rsidP="003A24C2">
            <w:pPr>
              <w:rPr>
                <w:rFonts w:ascii="Arial Narrow" w:hAnsi="Arial Narrow"/>
                <w:sz w:val="20"/>
                <w:szCs w:val="20"/>
              </w:rPr>
            </w:pPr>
            <w:r w:rsidRPr="54FE971F">
              <w:rPr>
                <w:rFonts w:ascii="Arial Narrow" w:hAnsi="Arial Narrow"/>
                <w:sz w:val="20"/>
                <w:szCs w:val="20"/>
              </w:rPr>
              <w:t>D</w:t>
            </w:r>
            <w:r w:rsidR="6E420A7D" w:rsidRPr="54FE971F">
              <w:rPr>
                <w:rFonts w:ascii="Arial Narrow" w:hAnsi="Arial Narrow"/>
                <w:sz w:val="20"/>
                <w:szCs w:val="20"/>
              </w:rPr>
              <w:t xml:space="preserve">evelop </w:t>
            </w:r>
            <w:r w:rsidRPr="54FE971F">
              <w:rPr>
                <w:rFonts w:ascii="Arial Narrow" w:hAnsi="Arial Narrow"/>
                <w:sz w:val="20"/>
                <w:szCs w:val="20"/>
              </w:rPr>
              <w:t xml:space="preserve">and support </w:t>
            </w:r>
            <w:r w:rsidR="6E420A7D" w:rsidRPr="54FE971F">
              <w:rPr>
                <w:rFonts w:ascii="Arial Narrow" w:hAnsi="Arial Narrow"/>
                <w:sz w:val="20"/>
                <w:szCs w:val="20"/>
              </w:rPr>
              <w:t>s</w:t>
            </w:r>
            <w:r w:rsidR="5B618783" w:rsidRPr="54FE971F">
              <w:rPr>
                <w:rFonts w:ascii="Arial Narrow" w:hAnsi="Arial Narrow"/>
                <w:sz w:val="20"/>
                <w:szCs w:val="20"/>
              </w:rPr>
              <w:t xml:space="preserve">taff wellbeing </w:t>
            </w:r>
            <w:proofErr w:type="spellStart"/>
            <w:r w:rsidRPr="54FE971F">
              <w:rPr>
                <w:rFonts w:ascii="Arial Narrow" w:hAnsi="Arial Narrow"/>
                <w:sz w:val="20"/>
                <w:szCs w:val="20"/>
              </w:rPr>
              <w:t>MSi</w:t>
            </w:r>
            <w:proofErr w:type="spellEnd"/>
            <w:r w:rsidR="75142A41" w:rsidRPr="54FE971F">
              <w:rPr>
                <w:rFonts w:ascii="Arial Narrow" w:hAnsi="Arial Narrow"/>
                <w:sz w:val="20"/>
                <w:szCs w:val="20"/>
              </w:rPr>
              <w:t>/NYR</w:t>
            </w:r>
          </w:p>
        </w:tc>
        <w:tc>
          <w:tcPr>
            <w:tcW w:w="2628" w:type="dxa"/>
          </w:tcPr>
          <w:p w14:paraId="5A7B7F78" w14:textId="4774CE84" w:rsidR="003A24C2" w:rsidRPr="005123F9" w:rsidRDefault="18E9F53A" w:rsidP="54FE971F">
            <w:pPr>
              <w:rPr>
                <w:rFonts w:ascii="Arial Narrow" w:hAnsi="Arial Narrow"/>
                <w:sz w:val="20"/>
                <w:szCs w:val="20"/>
              </w:rPr>
            </w:pPr>
            <w:r w:rsidRPr="54FE971F">
              <w:rPr>
                <w:rFonts w:ascii="Arial Narrow" w:hAnsi="Arial Narrow"/>
                <w:sz w:val="20"/>
                <w:szCs w:val="20"/>
              </w:rPr>
              <w:t xml:space="preserve">Improve </w:t>
            </w:r>
            <w:r w:rsidR="5B618783" w:rsidRPr="54FE971F">
              <w:rPr>
                <w:rFonts w:ascii="Arial Narrow" w:hAnsi="Arial Narrow"/>
                <w:sz w:val="20"/>
                <w:szCs w:val="20"/>
              </w:rPr>
              <w:t>Communication</w:t>
            </w:r>
            <w:r w:rsidR="3F124E97" w:rsidRPr="54FE971F">
              <w:rPr>
                <w:rFonts w:ascii="Arial Narrow" w:hAnsi="Arial Narrow"/>
                <w:sz w:val="20"/>
                <w:szCs w:val="20"/>
              </w:rPr>
              <w:t xml:space="preserve"> for staff, students and their parents by building on lessons learnt from lockdowns</w:t>
            </w:r>
            <w:r w:rsidR="3114523A" w:rsidRPr="54FE971F">
              <w:rPr>
                <w:rFonts w:ascii="Arial Narrow" w:hAnsi="Arial Narrow"/>
                <w:sz w:val="20"/>
                <w:szCs w:val="20"/>
              </w:rPr>
              <w:t>,</w:t>
            </w:r>
            <w:r w:rsidR="3F124E97" w:rsidRPr="54FE971F">
              <w:rPr>
                <w:rFonts w:ascii="Arial Narrow" w:hAnsi="Arial Narrow"/>
                <w:sz w:val="20"/>
                <w:szCs w:val="20"/>
              </w:rPr>
              <w:t xml:space="preserve"> and refining the use of ICT</w:t>
            </w:r>
            <w:r w:rsidR="23AAF188" w:rsidRPr="54FE971F">
              <w:rPr>
                <w:rFonts w:ascii="Arial Narrow" w:hAnsi="Arial Narrow"/>
                <w:sz w:val="20"/>
                <w:szCs w:val="20"/>
              </w:rPr>
              <w:t xml:space="preserve"> to ensure it is fit for purpose. </w:t>
            </w:r>
          </w:p>
          <w:p w14:paraId="1420861D" w14:textId="553F5016" w:rsidR="003A24C2" w:rsidRPr="005123F9" w:rsidRDefault="18E9F53A" w:rsidP="003A24C2">
            <w:pPr>
              <w:rPr>
                <w:rFonts w:ascii="Arial Narrow" w:hAnsi="Arial Narrow"/>
                <w:sz w:val="20"/>
                <w:szCs w:val="20"/>
              </w:rPr>
            </w:pPr>
            <w:r w:rsidRPr="54FE971F">
              <w:rPr>
                <w:rFonts w:ascii="Arial Narrow" w:hAnsi="Arial Narrow"/>
                <w:sz w:val="20"/>
                <w:szCs w:val="20"/>
              </w:rPr>
              <w:t xml:space="preserve"> </w:t>
            </w:r>
            <w:proofErr w:type="spellStart"/>
            <w:r w:rsidRPr="54FE971F">
              <w:rPr>
                <w:rFonts w:ascii="Arial Narrow" w:hAnsi="Arial Narrow"/>
                <w:sz w:val="20"/>
                <w:szCs w:val="20"/>
              </w:rPr>
              <w:t>AMcD</w:t>
            </w:r>
            <w:proofErr w:type="spellEnd"/>
          </w:p>
        </w:tc>
      </w:tr>
      <w:tr w:rsidR="00DB6379" w14:paraId="3387E825" w14:textId="77777777" w:rsidTr="00C02723">
        <w:tc>
          <w:tcPr>
            <w:tcW w:w="1821" w:type="dxa"/>
          </w:tcPr>
          <w:p w14:paraId="303CCC49" w14:textId="77777777" w:rsidR="00F66207" w:rsidRPr="00B16F15" w:rsidRDefault="00F66207" w:rsidP="007C74A0">
            <w:pPr>
              <w:rPr>
                <w:rFonts w:ascii="Arial Narrow" w:hAnsi="Arial Narrow"/>
                <w:b/>
                <w:sz w:val="20"/>
                <w:szCs w:val="20"/>
              </w:rPr>
            </w:pPr>
            <w:r w:rsidRPr="00B16F15">
              <w:rPr>
                <w:rFonts w:ascii="Arial Narrow" w:hAnsi="Arial Narrow"/>
                <w:b/>
                <w:sz w:val="20"/>
                <w:szCs w:val="20"/>
              </w:rPr>
              <w:t xml:space="preserve">Section 6: Premises and ICT </w:t>
            </w:r>
          </w:p>
        </w:tc>
        <w:tc>
          <w:tcPr>
            <w:tcW w:w="2632" w:type="dxa"/>
          </w:tcPr>
          <w:p w14:paraId="40FBF68B" w14:textId="5DCEF5BA" w:rsidR="00904059" w:rsidRPr="00E7395D" w:rsidRDefault="00C270CA" w:rsidP="00C270CA">
            <w:pPr>
              <w:rPr>
                <w:rFonts w:ascii="Arial Narrow" w:hAnsi="Arial Narrow"/>
                <w:color w:val="ED7D31" w:themeColor="accent2"/>
                <w:sz w:val="20"/>
                <w:szCs w:val="20"/>
              </w:rPr>
            </w:pPr>
            <w:r w:rsidRPr="00731C15">
              <w:rPr>
                <w:rFonts w:ascii="Arial Narrow" w:hAnsi="Arial Narrow"/>
                <w:sz w:val="20"/>
                <w:szCs w:val="20"/>
              </w:rPr>
              <w:t xml:space="preserve">The refurbishment programme Cycle 1 </w:t>
            </w:r>
            <w:r w:rsidR="00E757AD" w:rsidRPr="00731C15">
              <w:rPr>
                <w:rFonts w:ascii="Arial Narrow" w:hAnsi="Arial Narrow"/>
                <w:sz w:val="20"/>
                <w:szCs w:val="20"/>
              </w:rPr>
              <w:t xml:space="preserve">plan will be completed with every room matching our corporate style showing that </w:t>
            </w:r>
            <w:r w:rsidRPr="00731C15">
              <w:rPr>
                <w:rFonts w:ascii="Arial Narrow" w:hAnsi="Arial Narrow"/>
                <w:sz w:val="20"/>
                <w:szCs w:val="20"/>
              </w:rPr>
              <w:t>standards count.</w:t>
            </w:r>
            <w:r w:rsidR="00731C15">
              <w:rPr>
                <w:rFonts w:ascii="Arial Narrow" w:hAnsi="Arial Narrow"/>
                <w:sz w:val="20"/>
                <w:szCs w:val="20"/>
              </w:rPr>
              <w:t xml:space="preserve"> </w:t>
            </w:r>
            <w:proofErr w:type="spellStart"/>
            <w:r w:rsidR="00731C15">
              <w:rPr>
                <w:rFonts w:ascii="Arial Narrow" w:hAnsi="Arial Narrow"/>
                <w:sz w:val="20"/>
                <w:szCs w:val="20"/>
              </w:rPr>
              <w:t>TMcC</w:t>
            </w:r>
            <w:proofErr w:type="spellEnd"/>
          </w:p>
        </w:tc>
        <w:tc>
          <w:tcPr>
            <w:tcW w:w="2660" w:type="dxa"/>
          </w:tcPr>
          <w:p w14:paraId="1821EC3B" w14:textId="6E7E2F18" w:rsidR="00F66207" w:rsidRPr="00B16F15" w:rsidRDefault="00E757AD" w:rsidP="007C74A0">
            <w:pPr>
              <w:rPr>
                <w:rFonts w:ascii="Arial Narrow" w:hAnsi="Arial Narrow"/>
                <w:sz w:val="20"/>
                <w:szCs w:val="20"/>
              </w:rPr>
            </w:pPr>
            <w:r>
              <w:rPr>
                <w:rFonts w:ascii="Arial Narrow" w:hAnsi="Arial Narrow"/>
                <w:sz w:val="20"/>
                <w:szCs w:val="20"/>
              </w:rPr>
              <w:t xml:space="preserve">Dining experience </w:t>
            </w:r>
            <w:r w:rsidR="00C270CA">
              <w:rPr>
                <w:rFonts w:ascii="Arial Narrow" w:hAnsi="Arial Narrow"/>
                <w:sz w:val="20"/>
                <w:szCs w:val="20"/>
              </w:rPr>
              <w:t>will allow for students to enjoy refreshments with reduced queuing in a civilised</w:t>
            </w:r>
            <w:r w:rsidR="00731C15">
              <w:rPr>
                <w:rFonts w:ascii="Arial Narrow" w:hAnsi="Arial Narrow"/>
                <w:sz w:val="20"/>
                <w:szCs w:val="20"/>
              </w:rPr>
              <w:t>,</w:t>
            </w:r>
            <w:r w:rsidR="00C270CA">
              <w:rPr>
                <w:rFonts w:ascii="Arial Narrow" w:hAnsi="Arial Narrow"/>
                <w:sz w:val="20"/>
                <w:szCs w:val="20"/>
              </w:rPr>
              <w:t xml:space="preserve"> </w:t>
            </w:r>
            <w:proofErr w:type="spellStart"/>
            <w:r w:rsidR="00731C15">
              <w:rPr>
                <w:rFonts w:ascii="Arial Narrow" w:hAnsi="Arial Narrow"/>
                <w:sz w:val="20"/>
                <w:szCs w:val="20"/>
              </w:rPr>
              <w:t>covid</w:t>
            </w:r>
            <w:proofErr w:type="spellEnd"/>
            <w:r w:rsidR="00731C15">
              <w:rPr>
                <w:rFonts w:ascii="Arial Narrow" w:hAnsi="Arial Narrow"/>
                <w:sz w:val="20"/>
                <w:szCs w:val="20"/>
              </w:rPr>
              <w:t xml:space="preserve"> safe, </w:t>
            </w:r>
            <w:r w:rsidR="00C270CA">
              <w:rPr>
                <w:rFonts w:ascii="Arial Narrow" w:hAnsi="Arial Narrow"/>
                <w:sz w:val="20"/>
                <w:szCs w:val="20"/>
              </w:rPr>
              <w:t>adult-like environment.</w:t>
            </w:r>
            <w:r w:rsidR="00731C15">
              <w:rPr>
                <w:rFonts w:ascii="Arial Narrow" w:hAnsi="Arial Narrow"/>
                <w:sz w:val="20"/>
                <w:szCs w:val="20"/>
              </w:rPr>
              <w:t xml:space="preserve"> </w:t>
            </w:r>
            <w:proofErr w:type="spellStart"/>
            <w:r w:rsidR="00731C15">
              <w:rPr>
                <w:rFonts w:ascii="Arial Narrow" w:hAnsi="Arial Narrow"/>
                <w:sz w:val="20"/>
                <w:szCs w:val="20"/>
              </w:rPr>
              <w:t>TMcC</w:t>
            </w:r>
            <w:proofErr w:type="spellEnd"/>
            <w:r w:rsidR="00731C15">
              <w:rPr>
                <w:rFonts w:ascii="Arial Narrow" w:hAnsi="Arial Narrow"/>
                <w:sz w:val="20"/>
                <w:szCs w:val="20"/>
              </w:rPr>
              <w:t>/HH</w:t>
            </w:r>
          </w:p>
        </w:tc>
        <w:tc>
          <w:tcPr>
            <w:tcW w:w="1948" w:type="dxa"/>
          </w:tcPr>
          <w:p w14:paraId="5E84C1C4" w14:textId="01DD714C" w:rsidR="00F66207" w:rsidRPr="00B16F15" w:rsidRDefault="00E757AD" w:rsidP="006B560D">
            <w:pPr>
              <w:rPr>
                <w:rFonts w:ascii="Arial Narrow" w:hAnsi="Arial Narrow"/>
                <w:sz w:val="20"/>
                <w:szCs w:val="20"/>
              </w:rPr>
            </w:pPr>
            <w:r>
              <w:rPr>
                <w:rFonts w:ascii="Arial Narrow" w:hAnsi="Arial Narrow"/>
                <w:sz w:val="20"/>
                <w:szCs w:val="20"/>
              </w:rPr>
              <w:t>Virtue network upgrade – ICT resources will be readily available, be fast, efficient and enhance learning seamlessly</w:t>
            </w:r>
            <w:r w:rsidR="00731C15">
              <w:rPr>
                <w:rFonts w:ascii="Arial Narrow" w:hAnsi="Arial Narrow"/>
                <w:sz w:val="20"/>
                <w:szCs w:val="20"/>
              </w:rPr>
              <w:t xml:space="preserve"> </w:t>
            </w:r>
            <w:proofErr w:type="spellStart"/>
            <w:r w:rsidR="00731C15">
              <w:rPr>
                <w:rFonts w:ascii="Arial Narrow" w:hAnsi="Arial Narrow"/>
                <w:sz w:val="20"/>
                <w:szCs w:val="20"/>
              </w:rPr>
              <w:t>AMcD</w:t>
            </w:r>
            <w:proofErr w:type="spellEnd"/>
          </w:p>
        </w:tc>
        <w:tc>
          <w:tcPr>
            <w:tcW w:w="2340" w:type="dxa"/>
          </w:tcPr>
          <w:p w14:paraId="0E65DBEF" w14:textId="7DF4D6DD" w:rsidR="00C270CA" w:rsidRDefault="00E757AD" w:rsidP="00904059">
            <w:pPr>
              <w:rPr>
                <w:rFonts w:ascii="Arial Narrow" w:hAnsi="Arial Narrow"/>
                <w:sz w:val="20"/>
                <w:szCs w:val="20"/>
              </w:rPr>
            </w:pPr>
            <w:r>
              <w:rPr>
                <w:rFonts w:ascii="Arial Narrow" w:hAnsi="Arial Narrow"/>
                <w:sz w:val="20"/>
                <w:szCs w:val="20"/>
              </w:rPr>
              <w:t xml:space="preserve">Accessibility </w:t>
            </w:r>
            <w:r w:rsidR="00C270CA">
              <w:rPr>
                <w:rFonts w:ascii="Arial Narrow" w:hAnsi="Arial Narrow"/>
                <w:sz w:val="20"/>
                <w:szCs w:val="20"/>
              </w:rPr>
              <w:t>and COVID safe</w:t>
            </w:r>
            <w:r w:rsidR="00731C15">
              <w:rPr>
                <w:rFonts w:ascii="Arial Narrow" w:hAnsi="Arial Narrow"/>
                <w:sz w:val="20"/>
                <w:szCs w:val="20"/>
              </w:rPr>
              <w:t>.</w:t>
            </w:r>
          </w:p>
          <w:p w14:paraId="71900F48" w14:textId="4A9BD99D" w:rsidR="00904059" w:rsidRPr="00B16F15" w:rsidRDefault="00C270CA" w:rsidP="00904059">
            <w:pPr>
              <w:rPr>
                <w:rFonts w:ascii="Arial Narrow" w:hAnsi="Arial Narrow"/>
                <w:sz w:val="20"/>
                <w:szCs w:val="20"/>
              </w:rPr>
            </w:pPr>
            <w:r>
              <w:rPr>
                <w:rFonts w:ascii="Arial Narrow" w:hAnsi="Arial Narrow"/>
                <w:sz w:val="20"/>
                <w:szCs w:val="20"/>
              </w:rPr>
              <w:t>The curriculum is fully accessible for all students</w:t>
            </w:r>
            <w:r w:rsidR="00731C15">
              <w:rPr>
                <w:rFonts w:ascii="Arial Narrow" w:hAnsi="Arial Narrow"/>
                <w:sz w:val="20"/>
                <w:szCs w:val="20"/>
              </w:rPr>
              <w:t xml:space="preserve"> </w:t>
            </w:r>
            <w:r>
              <w:rPr>
                <w:rFonts w:ascii="Arial Narrow" w:hAnsi="Arial Narrow"/>
                <w:sz w:val="20"/>
                <w:szCs w:val="20"/>
              </w:rPr>
              <w:t xml:space="preserve">and </w:t>
            </w:r>
            <w:proofErr w:type="spellStart"/>
            <w:r>
              <w:rPr>
                <w:rFonts w:ascii="Arial Narrow" w:hAnsi="Arial Narrow"/>
                <w:sz w:val="20"/>
                <w:szCs w:val="20"/>
              </w:rPr>
              <w:t>covid</w:t>
            </w:r>
            <w:proofErr w:type="spellEnd"/>
            <w:r>
              <w:rPr>
                <w:rFonts w:ascii="Arial Narrow" w:hAnsi="Arial Narrow"/>
                <w:sz w:val="20"/>
                <w:szCs w:val="20"/>
              </w:rPr>
              <w:t xml:space="preserve"> safe measures are in place commensurate with </w:t>
            </w:r>
            <w:r>
              <w:rPr>
                <w:rFonts w:ascii="Arial Narrow" w:hAnsi="Arial Narrow"/>
                <w:sz w:val="20"/>
                <w:szCs w:val="20"/>
              </w:rPr>
              <w:lastRenderedPageBreak/>
              <w:t>threat of local infection rates</w:t>
            </w:r>
            <w:r w:rsidR="00731C15">
              <w:rPr>
                <w:rFonts w:ascii="Arial Narrow" w:hAnsi="Arial Narrow"/>
                <w:sz w:val="20"/>
                <w:szCs w:val="20"/>
              </w:rPr>
              <w:t>.  HH</w:t>
            </w:r>
          </w:p>
        </w:tc>
        <w:tc>
          <w:tcPr>
            <w:tcW w:w="2628" w:type="dxa"/>
          </w:tcPr>
          <w:p w14:paraId="272389FD" w14:textId="34E3E7A7" w:rsidR="00904059" w:rsidRPr="00B16F15" w:rsidRDefault="00C270CA" w:rsidP="007C74A0">
            <w:pPr>
              <w:rPr>
                <w:rFonts w:ascii="Arial Narrow" w:hAnsi="Arial Narrow"/>
                <w:sz w:val="20"/>
                <w:szCs w:val="20"/>
              </w:rPr>
            </w:pPr>
            <w:r>
              <w:rPr>
                <w:rFonts w:ascii="Arial Narrow" w:hAnsi="Arial Narrow"/>
                <w:sz w:val="20"/>
                <w:szCs w:val="20"/>
              </w:rPr>
              <w:lastRenderedPageBreak/>
              <w:t xml:space="preserve">Subject suiting – improve movement around site </w:t>
            </w:r>
            <w:r w:rsidR="00731C15">
              <w:rPr>
                <w:rFonts w:ascii="Arial Narrow" w:hAnsi="Arial Narrow"/>
                <w:sz w:val="20"/>
                <w:szCs w:val="20"/>
              </w:rPr>
              <w:t>HH</w:t>
            </w:r>
          </w:p>
        </w:tc>
      </w:tr>
    </w:tbl>
    <w:p w14:paraId="13C326F3" w14:textId="77777777" w:rsidR="00C821D4" w:rsidRDefault="00C821D4"/>
    <w:p w14:paraId="06393346" w14:textId="7E08D88D" w:rsidR="00A77029" w:rsidRDefault="00A77029" w:rsidP="42AFA8E3"/>
    <w:p w14:paraId="325B7DE7" w14:textId="77777777" w:rsidR="004F4F72" w:rsidRDefault="004F4F72"/>
    <w:p w14:paraId="5EEE271F" w14:textId="62A9529D" w:rsidR="004F4F72" w:rsidRDefault="004F4F72">
      <w:pPr>
        <w:rPr>
          <w:b/>
        </w:rPr>
      </w:pPr>
      <w:r w:rsidRPr="004F4F72">
        <w:rPr>
          <w:b/>
        </w:rPr>
        <w:t>Appendix 1 – School Targets</w:t>
      </w:r>
    </w:p>
    <w:tbl>
      <w:tblPr>
        <w:tblW w:w="31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1843"/>
      </w:tblGrid>
      <w:tr w:rsidR="00082ED8" w:rsidRPr="004F4F72" w14:paraId="3134F06E" w14:textId="71B03163" w:rsidTr="00082ED8">
        <w:tc>
          <w:tcPr>
            <w:tcW w:w="1268" w:type="dxa"/>
            <w:tcBorders>
              <w:top w:val="single" w:sz="6" w:space="0" w:color="auto"/>
              <w:left w:val="single" w:sz="6" w:space="0" w:color="auto"/>
              <w:bottom w:val="single" w:sz="6" w:space="0" w:color="auto"/>
              <w:right w:val="single" w:sz="6" w:space="0" w:color="auto"/>
            </w:tcBorders>
            <w:shd w:val="clear" w:color="auto" w:fill="auto"/>
            <w:hideMark/>
          </w:tcPr>
          <w:p w14:paraId="76148928" w14:textId="77777777" w:rsidR="00082ED8" w:rsidRPr="004F4F72" w:rsidRDefault="00082ED8" w:rsidP="00DE5A1C">
            <w:pPr>
              <w:spacing w:after="0" w:line="240" w:lineRule="auto"/>
              <w:textAlignment w:val="baseline"/>
              <w:rPr>
                <w:rFonts w:ascii="Segoe UI" w:eastAsia="Times New Roman" w:hAnsi="Segoe UI" w:cs="Segoe UI"/>
                <w:b/>
                <w:sz w:val="18"/>
                <w:szCs w:val="18"/>
                <w:lang w:val="en-US"/>
              </w:rPr>
            </w:pPr>
            <w:r w:rsidRPr="004F4F72">
              <w:rPr>
                <w:rFonts w:ascii="Calibri" w:eastAsia="Times New Roman" w:hAnsi="Calibri" w:cs="Calibri"/>
                <w:b/>
              </w:rPr>
              <w:t>Measure</w:t>
            </w:r>
            <w:r w:rsidRPr="004F4F72">
              <w:rPr>
                <w:rFonts w:ascii="Calibri" w:eastAsia="Times New Roman" w:hAnsi="Calibri" w:cs="Calibri"/>
                <w:b/>
                <w:lang w:val="en-US"/>
              </w:rPr>
              <w:t> </w:t>
            </w:r>
          </w:p>
        </w:tc>
        <w:tc>
          <w:tcPr>
            <w:tcW w:w="1843" w:type="dxa"/>
            <w:tcBorders>
              <w:top w:val="single" w:sz="6" w:space="0" w:color="auto"/>
              <w:left w:val="nil"/>
              <w:bottom w:val="single" w:sz="6" w:space="0" w:color="auto"/>
              <w:right w:val="single" w:sz="4" w:space="0" w:color="auto"/>
            </w:tcBorders>
          </w:tcPr>
          <w:p w14:paraId="0F63A6D8" w14:textId="1A042419" w:rsidR="00082ED8" w:rsidRDefault="00082ED8" w:rsidP="00DE5A1C">
            <w:pPr>
              <w:spacing w:after="0" w:line="240" w:lineRule="auto"/>
              <w:textAlignment w:val="baseline"/>
              <w:rPr>
                <w:rFonts w:ascii="Calibri" w:eastAsia="Times New Roman" w:hAnsi="Calibri" w:cs="Calibri"/>
                <w:b/>
              </w:rPr>
            </w:pPr>
            <w:r>
              <w:rPr>
                <w:rFonts w:ascii="Calibri" w:eastAsia="Times New Roman" w:hAnsi="Calibri" w:cs="Calibri"/>
                <w:b/>
              </w:rPr>
              <w:t>2022 school target</w:t>
            </w:r>
          </w:p>
        </w:tc>
      </w:tr>
      <w:tr w:rsidR="00082ED8" w:rsidRPr="004F4F72" w14:paraId="7A2154A1" w14:textId="7D0453F4" w:rsidTr="00082ED8">
        <w:tc>
          <w:tcPr>
            <w:tcW w:w="1268" w:type="dxa"/>
            <w:tcBorders>
              <w:top w:val="nil"/>
              <w:left w:val="single" w:sz="6" w:space="0" w:color="auto"/>
              <w:bottom w:val="single" w:sz="6" w:space="0" w:color="auto"/>
              <w:right w:val="single" w:sz="6" w:space="0" w:color="auto"/>
            </w:tcBorders>
            <w:shd w:val="clear" w:color="auto" w:fill="auto"/>
            <w:hideMark/>
          </w:tcPr>
          <w:p w14:paraId="56F87850" w14:textId="77777777" w:rsidR="00082ED8" w:rsidRPr="004F4F72" w:rsidRDefault="00082ED8" w:rsidP="00DE5A1C">
            <w:pPr>
              <w:spacing w:after="0" w:line="240" w:lineRule="auto"/>
              <w:textAlignment w:val="baseline"/>
              <w:rPr>
                <w:rFonts w:ascii="Segoe UI" w:eastAsia="Times New Roman" w:hAnsi="Segoe UI" w:cs="Segoe UI"/>
                <w:b/>
                <w:sz w:val="18"/>
                <w:szCs w:val="18"/>
                <w:lang w:val="en-US"/>
              </w:rPr>
            </w:pPr>
            <w:r w:rsidRPr="004F4F72">
              <w:rPr>
                <w:rFonts w:ascii="Calibri" w:eastAsia="Times New Roman" w:hAnsi="Calibri" w:cs="Calibri"/>
                <w:b/>
              </w:rPr>
              <w:t>A8</w:t>
            </w:r>
            <w:r w:rsidRPr="004F4F72">
              <w:rPr>
                <w:rFonts w:ascii="Calibri" w:eastAsia="Times New Roman" w:hAnsi="Calibri" w:cs="Calibri"/>
                <w:b/>
                <w:lang w:val="en-US"/>
              </w:rPr>
              <w:t> </w:t>
            </w:r>
          </w:p>
        </w:tc>
        <w:tc>
          <w:tcPr>
            <w:tcW w:w="1843" w:type="dxa"/>
            <w:tcBorders>
              <w:top w:val="single" w:sz="6" w:space="0" w:color="auto"/>
              <w:left w:val="nil"/>
              <w:bottom w:val="single" w:sz="6" w:space="0" w:color="auto"/>
              <w:right w:val="single" w:sz="4" w:space="0" w:color="auto"/>
            </w:tcBorders>
          </w:tcPr>
          <w:p w14:paraId="2A15AD48" w14:textId="11A4A085" w:rsidR="00082ED8" w:rsidRPr="0020018A" w:rsidRDefault="00082ED8" w:rsidP="54FE971F">
            <w:pPr>
              <w:spacing w:after="0" w:line="240" w:lineRule="auto"/>
              <w:textAlignment w:val="baseline"/>
              <w:rPr>
                <w:rFonts w:ascii="Calibri" w:eastAsia="Times New Roman" w:hAnsi="Calibri" w:cs="Calibri"/>
                <w:i/>
                <w:iCs/>
              </w:rPr>
            </w:pPr>
            <w:r w:rsidRPr="54FE971F">
              <w:rPr>
                <w:rFonts w:ascii="Calibri" w:eastAsia="Times New Roman" w:hAnsi="Calibri" w:cs="Calibri"/>
                <w:i/>
                <w:iCs/>
              </w:rPr>
              <w:t>5.35</w:t>
            </w:r>
          </w:p>
        </w:tc>
      </w:tr>
      <w:tr w:rsidR="00082ED8" w:rsidRPr="004F4F72" w14:paraId="6FA48B71" w14:textId="1CA55D87" w:rsidTr="00082ED8">
        <w:tc>
          <w:tcPr>
            <w:tcW w:w="1268" w:type="dxa"/>
            <w:tcBorders>
              <w:top w:val="nil"/>
              <w:left w:val="single" w:sz="6" w:space="0" w:color="auto"/>
              <w:bottom w:val="single" w:sz="6" w:space="0" w:color="auto"/>
              <w:right w:val="single" w:sz="6" w:space="0" w:color="auto"/>
            </w:tcBorders>
            <w:shd w:val="clear" w:color="auto" w:fill="auto"/>
            <w:hideMark/>
          </w:tcPr>
          <w:p w14:paraId="6BB88D76" w14:textId="77777777" w:rsidR="00082ED8" w:rsidRPr="004F4F72" w:rsidRDefault="00082ED8" w:rsidP="00DE5A1C">
            <w:pPr>
              <w:spacing w:after="0" w:line="240" w:lineRule="auto"/>
              <w:textAlignment w:val="baseline"/>
              <w:rPr>
                <w:rFonts w:ascii="Segoe UI" w:eastAsia="Times New Roman" w:hAnsi="Segoe UI" w:cs="Segoe UI"/>
                <w:b/>
                <w:sz w:val="18"/>
                <w:szCs w:val="18"/>
                <w:lang w:val="en-US"/>
              </w:rPr>
            </w:pPr>
            <w:r w:rsidRPr="004F4F72">
              <w:rPr>
                <w:rFonts w:ascii="Calibri" w:eastAsia="Times New Roman" w:hAnsi="Calibri" w:cs="Calibri"/>
                <w:b/>
              </w:rPr>
              <w:t>P8</w:t>
            </w:r>
            <w:r w:rsidRPr="004F4F72">
              <w:rPr>
                <w:rFonts w:ascii="Calibri" w:eastAsia="Times New Roman" w:hAnsi="Calibri" w:cs="Calibri"/>
                <w:b/>
                <w:lang w:val="en-US"/>
              </w:rPr>
              <w:t> </w:t>
            </w:r>
          </w:p>
        </w:tc>
        <w:tc>
          <w:tcPr>
            <w:tcW w:w="1843" w:type="dxa"/>
            <w:tcBorders>
              <w:top w:val="single" w:sz="6" w:space="0" w:color="auto"/>
              <w:left w:val="nil"/>
              <w:bottom w:val="single" w:sz="6" w:space="0" w:color="auto"/>
              <w:right w:val="single" w:sz="4" w:space="0" w:color="auto"/>
            </w:tcBorders>
          </w:tcPr>
          <w:p w14:paraId="0F01CAA1" w14:textId="4935C281" w:rsidR="00082ED8" w:rsidRDefault="00082ED8" w:rsidP="54FE971F">
            <w:pPr>
              <w:spacing w:after="0" w:line="240" w:lineRule="auto"/>
              <w:textAlignment w:val="baseline"/>
              <w:rPr>
                <w:rFonts w:ascii="Calibri" w:eastAsia="Times New Roman" w:hAnsi="Calibri" w:cs="Calibri"/>
                <w:i/>
                <w:iCs/>
              </w:rPr>
            </w:pPr>
            <w:r w:rsidRPr="54FE971F">
              <w:rPr>
                <w:rFonts w:ascii="Calibri" w:eastAsia="Times New Roman" w:hAnsi="Calibri" w:cs="Calibri"/>
                <w:i/>
                <w:iCs/>
              </w:rPr>
              <w:t>+0.37</w:t>
            </w:r>
          </w:p>
        </w:tc>
      </w:tr>
      <w:tr w:rsidR="00082ED8" w:rsidRPr="004F4F72" w14:paraId="218F984E" w14:textId="52C73A02" w:rsidTr="00082ED8">
        <w:tc>
          <w:tcPr>
            <w:tcW w:w="1268" w:type="dxa"/>
            <w:tcBorders>
              <w:top w:val="nil"/>
              <w:left w:val="single" w:sz="6" w:space="0" w:color="auto"/>
              <w:bottom w:val="single" w:sz="6" w:space="0" w:color="auto"/>
              <w:right w:val="single" w:sz="6" w:space="0" w:color="auto"/>
            </w:tcBorders>
            <w:shd w:val="clear" w:color="auto" w:fill="auto"/>
            <w:hideMark/>
          </w:tcPr>
          <w:p w14:paraId="168657ED" w14:textId="77777777" w:rsidR="00082ED8" w:rsidRPr="004F4F72" w:rsidRDefault="00082ED8" w:rsidP="00DE5A1C">
            <w:pPr>
              <w:spacing w:after="0" w:line="240" w:lineRule="auto"/>
              <w:textAlignment w:val="baseline"/>
              <w:rPr>
                <w:rFonts w:ascii="Segoe UI" w:eastAsia="Times New Roman" w:hAnsi="Segoe UI" w:cs="Segoe UI"/>
                <w:b/>
                <w:sz w:val="18"/>
                <w:szCs w:val="18"/>
                <w:lang w:val="en-US"/>
              </w:rPr>
            </w:pPr>
            <w:r w:rsidRPr="004F4F72">
              <w:rPr>
                <w:rFonts w:ascii="Calibri" w:eastAsia="Times New Roman" w:hAnsi="Calibri" w:cs="Calibri"/>
                <w:b/>
              </w:rPr>
              <w:t>Basics 7+</w:t>
            </w:r>
            <w:r w:rsidRPr="004F4F72">
              <w:rPr>
                <w:rFonts w:ascii="Calibri" w:eastAsia="Times New Roman" w:hAnsi="Calibri" w:cs="Calibri"/>
                <w:b/>
                <w:lang w:val="en-US"/>
              </w:rPr>
              <w:t> </w:t>
            </w:r>
          </w:p>
        </w:tc>
        <w:tc>
          <w:tcPr>
            <w:tcW w:w="1843" w:type="dxa"/>
            <w:tcBorders>
              <w:top w:val="single" w:sz="6" w:space="0" w:color="auto"/>
              <w:left w:val="nil"/>
              <w:bottom w:val="single" w:sz="6" w:space="0" w:color="auto"/>
              <w:right w:val="single" w:sz="4" w:space="0" w:color="auto"/>
            </w:tcBorders>
          </w:tcPr>
          <w:p w14:paraId="40094F6B" w14:textId="1743BC07" w:rsidR="00082ED8" w:rsidRPr="00F85376" w:rsidRDefault="00082ED8" w:rsidP="42AFA8E3">
            <w:pPr>
              <w:spacing w:after="0" w:line="240" w:lineRule="auto"/>
              <w:textAlignment w:val="baseline"/>
              <w:rPr>
                <w:rFonts w:ascii="Calibri" w:eastAsia="Times New Roman" w:hAnsi="Calibri" w:cs="Calibri"/>
                <w:i/>
                <w:iCs/>
              </w:rPr>
            </w:pPr>
            <w:r w:rsidRPr="42AFA8E3">
              <w:rPr>
                <w:rFonts w:ascii="Calibri" w:eastAsia="Times New Roman" w:hAnsi="Calibri" w:cs="Calibri"/>
                <w:i/>
                <w:iCs/>
              </w:rPr>
              <w:t>19%</w:t>
            </w:r>
          </w:p>
        </w:tc>
      </w:tr>
      <w:tr w:rsidR="00082ED8" w:rsidRPr="004F4F72" w14:paraId="3BBD6321" w14:textId="40389CE7" w:rsidTr="00082ED8">
        <w:tc>
          <w:tcPr>
            <w:tcW w:w="1268" w:type="dxa"/>
            <w:tcBorders>
              <w:top w:val="nil"/>
              <w:left w:val="single" w:sz="6" w:space="0" w:color="auto"/>
              <w:bottom w:val="single" w:sz="6" w:space="0" w:color="auto"/>
              <w:right w:val="single" w:sz="6" w:space="0" w:color="auto"/>
            </w:tcBorders>
            <w:shd w:val="clear" w:color="auto" w:fill="auto"/>
            <w:hideMark/>
          </w:tcPr>
          <w:p w14:paraId="1CD29B5D" w14:textId="77777777" w:rsidR="00082ED8" w:rsidRPr="004F4F72" w:rsidRDefault="00082ED8" w:rsidP="00DE5A1C">
            <w:pPr>
              <w:spacing w:after="0" w:line="240" w:lineRule="auto"/>
              <w:textAlignment w:val="baseline"/>
              <w:rPr>
                <w:rFonts w:ascii="Segoe UI" w:eastAsia="Times New Roman" w:hAnsi="Segoe UI" w:cs="Segoe UI"/>
                <w:b/>
                <w:sz w:val="18"/>
                <w:szCs w:val="18"/>
                <w:lang w:val="en-US"/>
              </w:rPr>
            </w:pPr>
            <w:r w:rsidRPr="004F4F72">
              <w:rPr>
                <w:rFonts w:ascii="Calibri" w:eastAsia="Times New Roman" w:hAnsi="Calibri" w:cs="Calibri"/>
                <w:b/>
              </w:rPr>
              <w:t>English 7+</w:t>
            </w:r>
            <w:r w:rsidRPr="004F4F72">
              <w:rPr>
                <w:rFonts w:ascii="Calibri" w:eastAsia="Times New Roman" w:hAnsi="Calibri" w:cs="Calibri"/>
                <w:b/>
                <w:lang w:val="en-US"/>
              </w:rPr>
              <w:t> </w:t>
            </w:r>
          </w:p>
        </w:tc>
        <w:tc>
          <w:tcPr>
            <w:tcW w:w="1843" w:type="dxa"/>
            <w:tcBorders>
              <w:top w:val="single" w:sz="6" w:space="0" w:color="auto"/>
              <w:left w:val="nil"/>
              <w:bottom w:val="single" w:sz="6" w:space="0" w:color="auto"/>
              <w:right w:val="single" w:sz="4" w:space="0" w:color="auto"/>
            </w:tcBorders>
          </w:tcPr>
          <w:p w14:paraId="56E82C5F" w14:textId="1625308F" w:rsidR="00082ED8" w:rsidRPr="00F85376" w:rsidRDefault="00082ED8" w:rsidP="2EB42F40">
            <w:pPr>
              <w:spacing w:after="0" w:line="240" w:lineRule="auto"/>
              <w:textAlignment w:val="baseline"/>
              <w:rPr>
                <w:rFonts w:ascii="Calibri" w:eastAsia="Times New Roman" w:hAnsi="Calibri" w:cs="Calibri"/>
                <w:i/>
                <w:iCs/>
              </w:rPr>
            </w:pPr>
            <w:r w:rsidRPr="2EB42F40">
              <w:rPr>
                <w:rFonts w:ascii="Calibri" w:eastAsia="Times New Roman" w:hAnsi="Calibri" w:cs="Calibri"/>
                <w:i/>
                <w:iCs/>
              </w:rPr>
              <w:t>35%</w:t>
            </w:r>
          </w:p>
        </w:tc>
      </w:tr>
      <w:tr w:rsidR="00082ED8" w:rsidRPr="004F4F72" w14:paraId="31C600EB" w14:textId="23FB2C47" w:rsidTr="00082ED8">
        <w:tc>
          <w:tcPr>
            <w:tcW w:w="1268" w:type="dxa"/>
            <w:tcBorders>
              <w:top w:val="nil"/>
              <w:left w:val="single" w:sz="6" w:space="0" w:color="auto"/>
              <w:bottom w:val="single" w:sz="6" w:space="0" w:color="auto"/>
              <w:right w:val="single" w:sz="6" w:space="0" w:color="auto"/>
            </w:tcBorders>
            <w:shd w:val="clear" w:color="auto" w:fill="auto"/>
            <w:hideMark/>
          </w:tcPr>
          <w:p w14:paraId="6B90BEA1" w14:textId="77777777" w:rsidR="00082ED8" w:rsidRPr="004F4F72" w:rsidRDefault="00082ED8" w:rsidP="00DE5A1C">
            <w:pPr>
              <w:spacing w:after="0" w:line="240" w:lineRule="auto"/>
              <w:textAlignment w:val="baseline"/>
              <w:rPr>
                <w:rFonts w:ascii="Segoe UI" w:eastAsia="Times New Roman" w:hAnsi="Segoe UI" w:cs="Segoe UI"/>
                <w:b/>
                <w:sz w:val="18"/>
                <w:szCs w:val="18"/>
                <w:lang w:val="en-US"/>
              </w:rPr>
            </w:pPr>
            <w:r w:rsidRPr="004F4F72">
              <w:rPr>
                <w:rFonts w:ascii="Calibri" w:eastAsia="Times New Roman" w:hAnsi="Calibri" w:cs="Calibri"/>
                <w:b/>
              </w:rPr>
              <w:t>Maths 7+</w:t>
            </w:r>
            <w:r w:rsidRPr="004F4F72">
              <w:rPr>
                <w:rFonts w:ascii="Calibri" w:eastAsia="Times New Roman" w:hAnsi="Calibri" w:cs="Calibri"/>
                <w:b/>
                <w:lang w:val="en-US"/>
              </w:rPr>
              <w:t> </w:t>
            </w:r>
          </w:p>
        </w:tc>
        <w:tc>
          <w:tcPr>
            <w:tcW w:w="1843" w:type="dxa"/>
            <w:tcBorders>
              <w:top w:val="single" w:sz="6" w:space="0" w:color="auto"/>
              <w:left w:val="nil"/>
              <w:bottom w:val="single" w:sz="6" w:space="0" w:color="auto"/>
              <w:right w:val="single" w:sz="4" w:space="0" w:color="auto"/>
            </w:tcBorders>
          </w:tcPr>
          <w:p w14:paraId="75DE6B9E" w14:textId="7E045889" w:rsidR="00082ED8" w:rsidRPr="005E5E05" w:rsidRDefault="00082ED8" w:rsidP="42AFA8E3">
            <w:pPr>
              <w:spacing w:after="0" w:line="240" w:lineRule="auto"/>
              <w:textAlignment w:val="baseline"/>
              <w:rPr>
                <w:rFonts w:ascii="Calibri" w:eastAsia="Times New Roman" w:hAnsi="Calibri" w:cs="Calibri"/>
                <w:i/>
                <w:iCs/>
              </w:rPr>
            </w:pPr>
            <w:r w:rsidRPr="42AFA8E3">
              <w:rPr>
                <w:rFonts w:ascii="Calibri" w:eastAsia="Times New Roman" w:hAnsi="Calibri" w:cs="Calibri"/>
                <w:i/>
                <w:iCs/>
              </w:rPr>
              <w:t>29%</w:t>
            </w:r>
          </w:p>
        </w:tc>
      </w:tr>
      <w:tr w:rsidR="00082ED8" w:rsidRPr="004F4F72" w14:paraId="2457472D" w14:textId="70D385B4" w:rsidTr="00082ED8">
        <w:tc>
          <w:tcPr>
            <w:tcW w:w="1268" w:type="dxa"/>
            <w:tcBorders>
              <w:top w:val="nil"/>
              <w:left w:val="single" w:sz="6" w:space="0" w:color="auto"/>
              <w:bottom w:val="single" w:sz="6" w:space="0" w:color="auto"/>
              <w:right w:val="single" w:sz="6" w:space="0" w:color="auto"/>
            </w:tcBorders>
            <w:shd w:val="clear" w:color="auto" w:fill="auto"/>
            <w:hideMark/>
          </w:tcPr>
          <w:p w14:paraId="141DF50A" w14:textId="77777777" w:rsidR="00082ED8" w:rsidRPr="004F4F72" w:rsidRDefault="00082ED8" w:rsidP="00DE5A1C">
            <w:pPr>
              <w:spacing w:after="0" w:line="240" w:lineRule="auto"/>
              <w:textAlignment w:val="baseline"/>
              <w:rPr>
                <w:rFonts w:ascii="Segoe UI" w:eastAsia="Times New Roman" w:hAnsi="Segoe UI" w:cs="Segoe UI"/>
                <w:b/>
                <w:sz w:val="18"/>
                <w:szCs w:val="18"/>
                <w:lang w:val="en-US"/>
              </w:rPr>
            </w:pPr>
            <w:r w:rsidRPr="004F4F72">
              <w:rPr>
                <w:rFonts w:ascii="Calibri" w:eastAsia="Times New Roman" w:hAnsi="Calibri" w:cs="Calibri"/>
                <w:b/>
              </w:rPr>
              <w:t>Basics 5+</w:t>
            </w:r>
            <w:r w:rsidRPr="004F4F72">
              <w:rPr>
                <w:rFonts w:ascii="Calibri" w:eastAsia="Times New Roman" w:hAnsi="Calibri" w:cs="Calibri"/>
                <w:b/>
                <w:lang w:val="en-US"/>
              </w:rPr>
              <w:t> </w:t>
            </w:r>
          </w:p>
        </w:tc>
        <w:tc>
          <w:tcPr>
            <w:tcW w:w="1843" w:type="dxa"/>
            <w:tcBorders>
              <w:top w:val="single" w:sz="6" w:space="0" w:color="auto"/>
              <w:left w:val="nil"/>
              <w:bottom w:val="single" w:sz="6" w:space="0" w:color="auto"/>
              <w:right w:val="single" w:sz="4" w:space="0" w:color="auto"/>
            </w:tcBorders>
          </w:tcPr>
          <w:p w14:paraId="7DBD4D96" w14:textId="1898EA02" w:rsidR="00082ED8" w:rsidRPr="00F85376" w:rsidRDefault="00082ED8" w:rsidP="2EB42F40">
            <w:pPr>
              <w:spacing w:after="0" w:line="240" w:lineRule="auto"/>
              <w:textAlignment w:val="baseline"/>
              <w:rPr>
                <w:rFonts w:ascii="Calibri" w:eastAsia="Times New Roman" w:hAnsi="Calibri" w:cs="Calibri"/>
                <w:i/>
                <w:iCs/>
              </w:rPr>
            </w:pPr>
            <w:r w:rsidRPr="2EB42F40">
              <w:rPr>
                <w:rFonts w:ascii="Calibri" w:eastAsia="Times New Roman" w:hAnsi="Calibri" w:cs="Calibri"/>
                <w:i/>
                <w:iCs/>
              </w:rPr>
              <w:t>62%</w:t>
            </w:r>
          </w:p>
        </w:tc>
      </w:tr>
      <w:tr w:rsidR="00082ED8" w:rsidRPr="004F4F72" w14:paraId="582582DC" w14:textId="625675CA" w:rsidTr="00082ED8">
        <w:tc>
          <w:tcPr>
            <w:tcW w:w="1268" w:type="dxa"/>
            <w:tcBorders>
              <w:top w:val="nil"/>
              <w:left w:val="single" w:sz="6" w:space="0" w:color="auto"/>
              <w:bottom w:val="single" w:sz="6" w:space="0" w:color="auto"/>
              <w:right w:val="single" w:sz="6" w:space="0" w:color="auto"/>
            </w:tcBorders>
            <w:shd w:val="clear" w:color="auto" w:fill="auto"/>
            <w:hideMark/>
          </w:tcPr>
          <w:p w14:paraId="43525C71" w14:textId="77777777" w:rsidR="00082ED8" w:rsidRPr="004F4F72" w:rsidRDefault="00082ED8" w:rsidP="00DE5A1C">
            <w:pPr>
              <w:spacing w:after="0" w:line="240" w:lineRule="auto"/>
              <w:textAlignment w:val="baseline"/>
              <w:rPr>
                <w:rFonts w:ascii="Segoe UI" w:eastAsia="Times New Roman" w:hAnsi="Segoe UI" w:cs="Segoe UI"/>
                <w:b/>
                <w:sz w:val="18"/>
                <w:szCs w:val="18"/>
                <w:lang w:val="en-US"/>
              </w:rPr>
            </w:pPr>
            <w:r w:rsidRPr="004F4F72">
              <w:rPr>
                <w:rFonts w:ascii="Calibri" w:eastAsia="Times New Roman" w:hAnsi="Calibri" w:cs="Calibri"/>
                <w:b/>
              </w:rPr>
              <w:t>English 5+</w:t>
            </w:r>
            <w:r w:rsidRPr="004F4F72">
              <w:rPr>
                <w:rFonts w:ascii="Calibri" w:eastAsia="Times New Roman" w:hAnsi="Calibri" w:cs="Calibri"/>
                <w:b/>
                <w:lang w:val="en-US"/>
              </w:rPr>
              <w:t> </w:t>
            </w:r>
          </w:p>
        </w:tc>
        <w:tc>
          <w:tcPr>
            <w:tcW w:w="1843" w:type="dxa"/>
            <w:tcBorders>
              <w:top w:val="single" w:sz="6" w:space="0" w:color="auto"/>
              <w:left w:val="nil"/>
              <w:bottom w:val="single" w:sz="6" w:space="0" w:color="auto"/>
              <w:right w:val="single" w:sz="4" w:space="0" w:color="auto"/>
            </w:tcBorders>
          </w:tcPr>
          <w:p w14:paraId="29F1C1CB" w14:textId="7CD3C53D" w:rsidR="00082ED8" w:rsidRPr="00F85376" w:rsidRDefault="00082ED8" w:rsidP="42AFA8E3">
            <w:pPr>
              <w:spacing w:after="0" w:line="240" w:lineRule="auto"/>
              <w:textAlignment w:val="baseline"/>
              <w:rPr>
                <w:rFonts w:ascii="Calibri" w:eastAsia="Times New Roman" w:hAnsi="Calibri" w:cs="Calibri"/>
                <w:i/>
                <w:iCs/>
              </w:rPr>
            </w:pPr>
            <w:r w:rsidRPr="42AFA8E3">
              <w:rPr>
                <w:rFonts w:ascii="Calibri" w:eastAsia="Times New Roman" w:hAnsi="Calibri" w:cs="Calibri"/>
                <w:i/>
                <w:iCs/>
              </w:rPr>
              <w:t>76%</w:t>
            </w:r>
          </w:p>
        </w:tc>
      </w:tr>
      <w:tr w:rsidR="00082ED8" w:rsidRPr="004F4F72" w14:paraId="2307A2BC" w14:textId="3AA44271" w:rsidTr="00082ED8">
        <w:tc>
          <w:tcPr>
            <w:tcW w:w="1268" w:type="dxa"/>
            <w:tcBorders>
              <w:top w:val="nil"/>
              <w:left w:val="single" w:sz="6" w:space="0" w:color="auto"/>
              <w:bottom w:val="single" w:sz="6" w:space="0" w:color="auto"/>
              <w:right w:val="single" w:sz="6" w:space="0" w:color="auto"/>
            </w:tcBorders>
            <w:shd w:val="clear" w:color="auto" w:fill="auto"/>
            <w:hideMark/>
          </w:tcPr>
          <w:p w14:paraId="321A2A08" w14:textId="77777777" w:rsidR="00082ED8" w:rsidRPr="004F4F72" w:rsidRDefault="00082ED8" w:rsidP="00DE5A1C">
            <w:pPr>
              <w:spacing w:after="0" w:line="240" w:lineRule="auto"/>
              <w:textAlignment w:val="baseline"/>
              <w:rPr>
                <w:rFonts w:ascii="Segoe UI" w:eastAsia="Times New Roman" w:hAnsi="Segoe UI" w:cs="Segoe UI"/>
                <w:b/>
                <w:sz w:val="18"/>
                <w:szCs w:val="18"/>
                <w:lang w:val="en-US"/>
              </w:rPr>
            </w:pPr>
            <w:r w:rsidRPr="004F4F72">
              <w:rPr>
                <w:rFonts w:ascii="Calibri" w:eastAsia="Times New Roman" w:hAnsi="Calibri" w:cs="Calibri"/>
                <w:b/>
              </w:rPr>
              <w:t>Maths 5+</w:t>
            </w:r>
            <w:r w:rsidRPr="004F4F72">
              <w:rPr>
                <w:rFonts w:ascii="Calibri" w:eastAsia="Times New Roman" w:hAnsi="Calibri" w:cs="Calibri"/>
                <w:b/>
                <w:lang w:val="en-US"/>
              </w:rPr>
              <w:t> </w:t>
            </w:r>
          </w:p>
        </w:tc>
        <w:tc>
          <w:tcPr>
            <w:tcW w:w="1843" w:type="dxa"/>
            <w:tcBorders>
              <w:top w:val="single" w:sz="6" w:space="0" w:color="auto"/>
              <w:left w:val="nil"/>
              <w:bottom w:val="single" w:sz="6" w:space="0" w:color="auto"/>
              <w:right w:val="single" w:sz="4" w:space="0" w:color="auto"/>
            </w:tcBorders>
          </w:tcPr>
          <w:p w14:paraId="4A95BDA5" w14:textId="50E77752" w:rsidR="00082ED8" w:rsidRPr="005E5E05" w:rsidRDefault="00082ED8" w:rsidP="2EB42F40">
            <w:pPr>
              <w:spacing w:after="0" w:line="240" w:lineRule="auto"/>
              <w:textAlignment w:val="baseline"/>
              <w:rPr>
                <w:rFonts w:ascii="Calibri" w:eastAsia="Times New Roman" w:hAnsi="Calibri" w:cs="Calibri"/>
                <w:i/>
                <w:iCs/>
              </w:rPr>
            </w:pPr>
            <w:r w:rsidRPr="2EB42F40">
              <w:rPr>
                <w:rFonts w:ascii="Calibri" w:eastAsia="Times New Roman" w:hAnsi="Calibri" w:cs="Calibri"/>
                <w:i/>
                <w:iCs/>
              </w:rPr>
              <w:t>68%</w:t>
            </w:r>
          </w:p>
        </w:tc>
      </w:tr>
      <w:tr w:rsidR="00082ED8" w:rsidRPr="004F4F72" w14:paraId="78A123C8" w14:textId="6D993F8D" w:rsidTr="00082ED8">
        <w:tc>
          <w:tcPr>
            <w:tcW w:w="1268" w:type="dxa"/>
            <w:tcBorders>
              <w:top w:val="nil"/>
              <w:left w:val="single" w:sz="6" w:space="0" w:color="auto"/>
              <w:bottom w:val="single" w:sz="6" w:space="0" w:color="auto"/>
              <w:right w:val="single" w:sz="6" w:space="0" w:color="auto"/>
            </w:tcBorders>
            <w:shd w:val="clear" w:color="auto" w:fill="auto"/>
            <w:hideMark/>
          </w:tcPr>
          <w:p w14:paraId="76FADCB0" w14:textId="77777777" w:rsidR="00082ED8" w:rsidRPr="004F4F72" w:rsidRDefault="00082ED8" w:rsidP="00DE5A1C">
            <w:pPr>
              <w:spacing w:after="0" w:line="240" w:lineRule="auto"/>
              <w:textAlignment w:val="baseline"/>
              <w:rPr>
                <w:rFonts w:ascii="Segoe UI" w:eastAsia="Times New Roman" w:hAnsi="Segoe UI" w:cs="Segoe UI"/>
                <w:b/>
                <w:sz w:val="18"/>
                <w:szCs w:val="18"/>
                <w:lang w:val="en-US"/>
              </w:rPr>
            </w:pPr>
            <w:r w:rsidRPr="004F4F72">
              <w:rPr>
                <w:rFonts w:ascii="Calibri" w:eastAsia="Times New Roman" w:hAnsi="Calibri" w:cs="Calibri"/>
                <w:b/>
              </w:rPr>
              <w:t>Basics 4+</w:t>
            </w:r>
            <w:r w:rsidRPr="004F4F72">
              <w:rPr>
                <w:rFonts w:ascii="Calibri" w:eastAsia="Times New Roman" w:hAnsi="Calibri" w:cs="Calibri"/>
                <w:b/>
                <w:lang w:val="en-US"/>
              </w:rPr>
              <w:t> </w:t>
            </w:r>
          </w:p>
        </w:tc>
        <w:tc>
          <w:tcPr>
            <w:tcW w:w="1843" w:type="dxa"/>
            <w:tcBorders>
              <w:top w:val="single" w:sz="6" w:space="0" w:color="auto"/>
              <w:left w:val="nil"/>
              <w:bottom w:val="single" w:sz="6" w:space="0" w:color="auto"/>
              <w:right w:val="single" w:sz="4" w:space="0" w:color="auto"/>
            </w:tcBorders>
          </w:tcPr>
          <w:p w14:paraId="2B27F18B" w14:textId="153205E7" w:rsidR="00082ED8" w:rsidRPr="00F85376" w:rsidRDefault="00082ED8" w:rsidP="42AFA8E3">
            <w:pPr>
              <w:spacing w:after="0" w:line="240" w:lineRule="auto"/>
              <w:textAlignment w:val="baseline"/>
              <w:rPr>
                <w:rFonts w:ascii="Calibri" w:eastAsia="Times New Roman" w:hAnsi="Calibri" w:cs="Calibri"/>
                <w:i/>
                <w:iCs/>
                <w:color w:val="C45911" w:themeColor="accent2" w:themeShade="BF"/>
              </w:rPr>
            </w:pPr>
            <w:r w:rsidRPr="42AFA8E3">
              <w:rPr>
                <w:rFonts w:ascii="Calibri" w:eastAsia="Times New Roman" w:hAnsi="Calibri" w:cs="Calibri"/>
                <w:i/>
                <w:iCs/>
              </w:rPr>
              <w:t>80%</w:t>
            </w:r>
          </w:p>
        </w:tc>
      </w:tr>
      <w:tr w:rsidR="00082ED8" w:rsidRPr="004F4F72" w14:paraId="37F844F8" w14:textId="366A3BEF" w:rsidTr="00082ED8">
        <w:tc>
          <w:tcPr>
            <w:tcW w:w="1268" w:type="dxa"/>
            <w:tcBorders>
              <w:top w:val="nil"/>
              <w:left w:val="single" w:sz="6" w:space="0" w:color="auto"/>
              <w:bottom w:val="single" w:sz="6" w:space="0" w:color="auto"/>
              <w:right w:val="single" w:sz="6" w:space="0" w:color="auto"/>
            </w:tcBorders>
            <w:shd w:val="clear" w:color="auto" w:fill="auto"/>
            <w:hideMark/>
          </w:tcPr>
          <w:p w14:paraId="58E6B46E" w14:textId="77777777" w:rsidR="00082ED8" w:rsidRPr="004F4F72" w:rsidRDefault="00082ED8" w:rsidP="00DE5A1C">
            <w:pPr>
              <w:spacing w:after="0" w:line="240" w:lineRule="auto"/>
              <w:textAlignment w:val="baseline"/>
              <w:rPr>
                <w:rFonts w:ascii="Segoe UI" w:eastAsia="Times New Roman" w:hAnsi="Segoe UI" w:cs="Segoe UI"/>
                <w:b/>
                <w:sz w:val="18"/>
                <w:szCs w:val="18"/>
                <w:lang w:val="en-US"/>
              </w:rPr>
            </w:pPr>
            <w:r w:rsidRPr="004F4F72">
              <w:rPr>
                <w:rFonts w:ascii="Calibri" w:eastAsia="Times New Roman" w:hAnsi="Calibri" w:cs="Calibri"/>
                <w:b/>
              </w:rPr>
              <w:t>English 4+</w:t>
            </w:r>
            <w:r w:rsidRPr="004F4F72">
              <w:rPr>
                <w:rFonts w:ascii="Calibri" w:eastAsia="Times New Roman" w:hAnsi="Calibri" w:cs="Calibri"/>
                <w:b/>
                <w:lang w:val="en-US"/>
              </w:rPr>
              <w:t> </w:t>
            </w:r>
          </w:p>
        </w:tc>
        <w:tc>
          <w:tcPr>
            <w:tcW w:w="1843" w:type="dxa"/>
            <w:tcBorders>
              <w:top w:val="single" w:sz="6" w:space="0" w:color="auto"/>
              <w:left w:val="nil"/>
              <w:bottom w:val="single" w:sz="6" w:space="0" w:color="auto"/>
              <w:right w:val="single" w:sz="4" w:space="0" w:color="auto"/>
            </w:tcBorders>
          </w:tcPr>
          <w:p w14:paraId="248A22E2" w14:textId="22127C22" w:rsidR="00082ED8" w:rsidRPr="00F85376" w:rsidRDefault="00082ED8" w:rsidP="2EB42F40">
            <w:pPr>
              <w:spacing w:after="0" w:line="240" w:lineRule="auto"/>
              <w:textAlignment w:val="baseline"/>
              <w:rPr>
                <w:rFonts w:ascii="Calibri" w:eastAsia="Times New Roman" w:hAnsi="Calibri" w:cs="Calibri"/>
                <w:i/>
                <w:iCs/>
              </w:rPr>
            </w:pPr>
            <w:r w:rsidRPr="2EB42F40">
              <w:rPr>
                <w:rFonts w:ascii="Calibri" w:eastAsia="Times New Roman" w:hAnsi="Calibri" w:cs="Calibri"/>
                <w:i/>
                <w:iCs/>
              </w:rPr>
              <w:t>89%</w:t>
            </w:r>
          </w:p>
        </w:tc>
      </w:tr>
      <w:tr w:rsidR="00082ED8" w:rsidRPr="004F4F72" w14:paraId="1CA57281" w14:textId="6268F085" w:rsidTr="00082ED8">
        <w:tc>
          <w:tcPr>
            <w:tcW w:w="1268" w:type="dxa"/>
            <w:tcBorders>
              <w:top w:val="nil"/>
              <w:left w:val="single" w:sz="6" w:space="0" w:color="auto"/>
              <w:bottom w:val="single" w:sz="6" w:space="0" w:color="auto"/>
              <w:right w:val="single" w:sz="6" w:space="0" w:color="auto"/>
            </w:tcBorders>
            <w:shd w:val="clear" w:color="auto" w:fill="auto"/>
            <w:hideMark/>
          </w:tcPr>
          <w:p w14:paraId="4A7ABE27" w14:textId="77777777" w:rsidR="00082ED8" w:rsidRPr="004F4F72" w:rsidRDefault="00082ED8" w:rsidP="00DE5A1C">
            <w:pPr>
              <w:spacing w:after="0" w:line="240" w:lineRule="auto"/>
              <w:textAlignment w:val="baseline"/>
              <w:rPr>
                <w:rFonts w:ascii="Segoe UI" w:eastAsia="Times New Roman" w:hAnsi="Segoe UI" w:cs="Segoe UI"/>
                <w:b/>
                <w:sz w:val="18"/>
                <w:szCs w:val="18"/>
                <w:lang w:val="en-US"/>
              </w:rPr>
            </w:pPr>
            <w:r w:rsidRPr="004F4F72">
              <w:rPr>
                <w:rFonts w:ascii="Calibri" w:eastAsia="Times New Roman" w:hAnsi="Calibri" w:cs="Calibri"/>
                <w:b/>
              </w:rPr>
              <w:t>Maths 4+</w:t>
            </w:r>
            <w:r w:rsidRPr="004F4F72">
              <w:rPr>
                <w:rFonts w:ascii="Calibri" w:eastAsia="Times New Roman" w:hAnsi="Calibri" w:cs="Calibri"/>
                <w:b/>
                <w:lang w:val="en-US"/>
              </w:rPr>
              <w:t> </w:t>
            </w:r>
          </w:p>
        </w:tc>
        <w:tc>
          <w:tcPr>
            <w:tcW w:w="1843" w:type="dxa"/>
            <w:tcBorders>
              <w:top w:val="single" w:sz="6" w:space="0" w:color="auto"/>
              <w:left w:val="nil"/>
              <w:bottom w:val="single" w:sz="6" w:space="0" w:color="auto"/>
              <w:right w:val="single" w:sz="4" w:space="0" w:color="auto"/>
            </w:tcBorders>
          </w:tcPr>
          <w:p w14:paraId="6EE015E6" w14:textId="3FA1A19C" w:rsidR="00082ED8" w:rsidRPr="005E5E05" w:rsidRDefault="00082ED8" w:rsidP="2EB42F40">
            <w:pPr>
              <w:spacing w:after="0" w:line="240" w:lineRule="auto"/>
              <w:textAlignment w:val="baseline"/>
              <w:rPr>
                <w:rFonts w:ascii="Calibri" w:eastAsia="Times New Roman" w:hAnsi="Calibri" w:cs="Calibri"/>
                <w:i/>
                <w:iCs/>
              </w:rPr>
            </w:pPr>
            <w:r w:rsidRPr="2EB42F40">
              <w:rPr>
                <w:rFonts w:ascii="Calibri" w:eastAsia="Times New Roman" w:hAnsi="Calibri" w:cs="Calibri"/>
                <w:i/>
                <w:iCs/>
              </w:rPr>
              <w:t>82%</w:t>
            </w:r>
          </w:p>
        </w:tc>
      </w:tr>
    </w:tbl>
    <w:p w14:paraId="651B6B5F" w14:textId="504FDE22" w:rsidR="42AFA8E3" w:rsidRDefault="42AFA8E3"/>
    <w:p w14:paraId="3DD15740" w14:textId="21324C08" w:rsidR="004F4F72" w:rsidRPr="004F4F72" w:rsidRDefault="004F4F72">
      <w:bookmarkStart w:id="0" w:name="_GoBack"/>
      <w:bookmarkEnd w:id="0"/>
    </w:p>
    <w:p w14:paraId="14D3373E" w14:textId="45357E9C" w:rsidR="004F4F72" w:rsidRPr="004F4F72" w:rsidRDefault="004F4F72" w:rsidP="2EB42F40">
      <w:pPr>
        <w:rPr>
          <w:b/>
          <w:bCs/>
        </w:rPr>
      </w:pPr>
    </w:p>
    <w:sectPr w:rsidR="004F4F72" w:rsidRPr="004F4F72" w:rsidSect="00042CF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A1A"/>
    <w:multiLevelType w:val="hybridMultilevel"/>
    <w:tmpl w:val="54C0B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72174"/>
    <w:multiLevelType w:val="hybridMultilevel"/>
    <w:tmpl w:val="A6488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74C28"/>
    <w:multiLevelType w:val="hybridMultilevel"/>
    <w:tmpl w:val="7390E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C01F5"/>
    <w:multiLevelType w:val="hybridMultilevel"/>
    <w:tmpl w:val="A7841B7C"/>
    <w:lvl w:ilvl="0" w:tplc="DA547032">
      <w:start w:val="1"/>
      <w:numFmt w:val="bullet"/>
      <w:lvlText w:val=""/>
      <w:lvlJc w:val="left"/>
      <w:pPr>
        <w:ind w:left="720" w:hanging="360"/>
      </w:pPr>
      <w:rPr>
        <w:rFonts w:ascii="Symbol" w:hAnsi="Symbol" w:hint="default"/>
      </w:rPr>
    </w:lvl>
    <w:lvl w:ilvl="1" w:tplc="94B2E096">
      <w:start w:val="1"/>
      <w:numFmt w:val="bullet"/>
      <w:lvlText w:val="o"/>
      <w:lvlJc w:val="left"/>
      <w:pPr>
        <w:ind w:left="1440" w:hanging="360"/>
      </w:pPr>
      <w:rPr>
        <w:rFonts w:ascii="Courier New" w:hAnsi="Courier New" w:hint="default"/>
      </w:rPr>
    </w:lvl>
    <w:lvl w:ilvl="2" w:tplc="664CCBA6">
      <w:start w:val="1"/>
      <w:numFmt w:val="bullet"/>
      <w:lvlText w:val=""/>
      <w:lvlJc w:val="left"/>
      <w:pPr>
        <w:ind w:left="2160" w:hanging="360"/>
      </w:pPr>
      <w:rPr>
        <w:rFonts w:ascii="Wingdings" w:hAnsi="Wingdings" w:hint="default"/>
      </w:rPr>
    </w:lvl>
    <w:lvl w:ilvl="3" w:tplc="52EA47A8">
      <w:start w:val="1"/>
      <w:numFmt w:val="bullet"/>
      <w:lvlText w:val=""/>
      <w:lvlJc w:val="left"/>
      <w:pPr>
        <w:ind w:left="2880" w:hanging="360"/>
      </w:pPr>
      <w:rPr>
        <w:rFonts w:ascii="Symbol" w:hAnsi="Symbol" w:hint="default"/>
      </w:rPr>
    </w:lvl>
    <w:lvl w:ilvl="4" w:tplc="4C82AF88">
      <w:start w:val="1"/>
      <w:numFmt w:val="bullet"/>
      <w:lvlText w:val="o"/>
      <w:lvlJc w:val="left"/>
      <w:pPr>
        <w:ind w:left="3600" w:hanging="360"/>
      </w:pPr>
      <w:rPr>
        <w:rFonts w:ascii="Courier New" w:hAnsi="Courier New" w:hint="default"/>
      </w:rPr>
    </w:lvl>
    <w:lvl w:ilvl="5" w:tplc="A5EE240C">
      <w:start w:val="1"/>
      <w:numFmt w:val="bullet"/>
      <w:lvlText w:val=""/>
      <w:lvlJc w:val="left"/>
      <w:pPr>
        <w:ind w:left="4320" w:hanging="360"/>
      </w:pPr>
      <w:rPr>
        <w:rFonts w:ascii="Wingdings" w:hAnsi="Wingdings" w:hint="default"/>
      </w:rPr>
    </w:lvl>
    <w:lvl w:ilvl="6" w:tplc="6B7AC830">
      <w:start w:val="1"/>
      <w:numFmt w:val="bullet"/>
      <w:lvlText w:val=""/>
      <w:lvlJc w:val="left"/>
      <w:pPr>
        <w:ind w:left="5040" w:hanging="360"/>
      </w:pPr>
      <w:rPr>
        <w:rFonts w:ascii="Symbol" w:hAnsi="Symbol" w:hint="default"/>
      </w:rPr>
    </w:lvl>
    <w:lvl w:ilvl="7" w:tplc="73A6497C">
      <w:start w:val="1"/>
      <w:numFmt w:val="bullet"/>
      <w:lvlText w:val="o"/>
      <w:lvlJc w:val="left"/>
      <w:pPr>
        <w:ind w:left="5760" w:hanging="360"/>
      </w:pPr>
      <w:rPr>
        <w:rFonts w:ascii="Courier New" w:hAnsi="Courier New" w:hint="default"/>
      </w:rPr>
    </w:lvl>
    <w:lvl w:ilvl="8" w:tplc="6F08F574">
      <w:start w:val="1"/>
      <w:numFmt w:val="bullet"/>
      <w:lvlText w:val=""/>
      <w:lvlJc w:val="left"/>
      <w:pPr>
        <w:ind w:left="6480" w:hanging="360"/>
      </w:pPr>
      <w:rPr>
        <w:rFonts w:ascii="Wingdings" w:hAnsi="Wingdings" w:hint="default"/>
      </w:rPr>
    </w:lvl>
  </w:abstractNum>
  <w:abstractNum w:abstractNumId="4" w15:restartNumberingAfterBreak="0">
    <w:nsid w:val="13D20A4A"/>
    <w:multiLevelType w:val="hybridMultilevel"/>
    <w:tmpl w:val="D65403BC"/>
    <w:lvl w:ilvl="0" w:tplc="D5A239C8">
      <w:start w:val="1"/>
      <w:numFmt w:val="decimal"/>
      <w:lvlText w:val="%1."/>
      <w:lvlJc w:val="left"/>
      <w:pPr>
        <w:tabs>
          <w:tab w:val="num" w:pos="720"/>
        </w:tabs>
        <w:ind w:left="720" w:hanging="360"/>
      </w:pPr>
    </w:lvl>
    <w:lvl w:ilvl="1" w:tplc="17B49B70">
      <w:start w:val="1"/>
      <w:numFmt w:val="bullet"/>
      <w:lvlText w:val="o"/>
      <w:lvlJc w:val="left"/>
      <w:pPr>
        <w:tabs>
          <w:tab w:val="num" w:pos="1440"/>
        </w:tabs>
        <w:ind w:left="1440" w:hanging="360"/>
      </w:pPr>
      <w:rPr>
        <w:rFonts w:ascii="Courier New" w:hAnsi="Courier New" w:hint="default"/>
        <w:sz w:val="20"/>
      </w:rPr>
    </w:lvl>
    <w:lvl w:ilvl="2" w:tplc="A150E3F2" w:tentative="1">
      <w:start w:val="1"/>
      <w:numFmt w:val="decimal"/>
      <w:lvlText w:val="%3."/>
      <w:lvlJc w:val="left"/>
      <w:pPr>
        <w:tabs>
          <w:tab w:val="num" w:pos="2160"/>
        </w:tabs>
        <w:ind w:left="2160" w:hanging="360"/>
      </w:pPr>
    </w:lvl>
    <w:lvl w:ilvl="3" w:tplc="6A60835E" w:tentative="1">
      <w:start w:val="1"/>
      <w:numFmt w:val="decimal"/>
      <w:lvlText w:val="%4."/>
      <w:lvlJc w:val="left"/>
      <w:pPr>
        <w:tabs>
          <w:tab w:val="num" w:pos="2880"/>
        </w:tabs>
        <w:ind w:left="2880" w:hanging="360"/>
      </w:pPr>
    </w:lvl>
    <w:lvl w:ilvl="4" w:tplc="3BBE6114" w:tentative="1">
      <w:start w:val="1"/>
      <w:numFmt w:val="decimal"/>
      <w:lvlText w:val="%5."/>
      <w:lvlJc w:val="left"/>
      <w:pPr>
        <w:tabs>
          <w:tab w:val="num" w:pos="3600"/>
        </w:tabs>
        <w:ind w:left="3600" w:hanging="360"/>
      </w:pPr>
    </w:lvl>
    <w:lvl w:ilvl="5" w:tplc="8FBA4F70" w:tentative="1">
      <w:start w:val="1"/>
      <w:numFmt w:val="decimal"/>
      <w:lvlText w:val="%6."/>
      <w:lvlJc w:val="left"/>
      <w:pPr>
        <w:tabs>
          <w:tab w:val="num" w:pos="4320"/>
        </w:tabs>
        <w:ind w:left="4320" w:hanging="360"/>
      </w:pPr>
    </w:lvl>
    <w:lvl w:ilvl="6" w:tplc="069A82BC" w:tentative="1">
      <w:start w:val="1"/>
      <w:numFmt w:val="decimal"/>
      <w:lvlText w:val="%7."/>
      <w:lvlJc w:val="left"/>
      <w:pPr>
        <w:tabs>
          <w:tab w:val="num" w:pos="5040"/>
        </w:tabs>
        <w:ind w:left="5040" w:hanging="360"/>
      </w:pPr>
    </w:lvl>
    <w:lvl w:ilvl="7" w:tplc="F02ED62A" w:tentative="1">
      <w:start w:val="1"/>
      <w:numFmt w:val="decimal"/>
      <w:lvlText w:val="%8."/>
      <w:lvlJc w:val="left"/>
      <w:pPr>
        <w:tabs>
          <w:tab w:val="num" w:pos="5760"/>
        </w:tabs>
        <w:ind w:left="5760" w:hanging="360"/>
      </w:pPr>
    </w:lvl>
    <w:lvl w:ilvl="8" w:tplc="8208FC00" w:tentative="1">
      <w:start w:val="1"/>
      <w:numFmt w:val="decimal"/>
      <w:lvlText w:val="%9."/>
      <w:lvlJc w:val="left"/>
      <w:pPr>
        <w:tabs>
          <w:tab w:val="num" w:pos="6480"/>
        </w:tabs>
        <w:ind w:left="6480" w:hanging="360"/>
      </w:pPr>
    </w:lvl>
  </w:abstractNum>
  <w:abstractNum w:abstractNumId="5" w15:restartNumberingAfterBreak="0">
    <w:nsid w:val="18D90273"/>
    <w:multiLevelType w:val="hybridMultilevel"/>
    <w:tmpl w:val="3E581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447175"/>
    <w:multiLevelType w:val="hybridMultilevel"/>
    <w:tmpl w:val="D9F8A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15E05"/>
    <w:multiLevelType w:val="hybridMultilevel"/>
    <w:tmpl w:val="EE12D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D616AE"/>
    <w:multiLevelType w:val="hybridMultilevel"/>
    <w:tmpl w:val="79F8A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D45A0E"/>
    <w:multiLevelType w:val="hybridMultilevel"/>
    <w:tmpl w:val="54C0B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8F1AF5"/>
    <w:multiLevelType w:val="hybridMultilevel"/>
    <w:tmpl w:val="ADC8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D36A1D"/>
    <w:multiLevelType w:val="hybridMultilevel"/>
    <w:tmpl w:val="5B7E4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8948DC"/>
    <w:multiLevelType w:val="hybridMultilevel"/>
    <w:tmpl w:val="DB9C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AE4DAE"/>
    <w:multiLevelType w:val="hybridMultilevel"/>
    <w:tmpl w:val="4BC42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315B77"/>
    <w:multiLevelType w:val="hybridMultilevel"/>
    <w:tmpl w:val="466C1012"/>
    <w:lvl w:ilvl="0" w:tplc="E230EE22">
      <w:start w:val="1"/>
      <w:numFmt w:val="bullet"/>
      <w:lvlText w:val="•"/>
      <w:lvlJc w:val="left"/>
      <w:pPr>
        <w:tabs>
          <w:tab w:val="num" w:pos="360"/>
        </w:tabs>
        <w:ind w:left="360" w:hanging="360"/>
      </w:pPr>
      <w:rPr>
        <w:rFonts w:ascii="Arial" w:hAnsi="Arial" w:hint="default"/>
      </w:rPr>
    </w:lvl>
    <w:lvl w:ilvl="1" w:tplc="171033DE" w:tentative="1">
      <w:start w:val="1"/>
      <w:numFmt w:val="bullet"/>
      <w:lvlText w:val="•"/>
      <w:lvlJc w:val="left"/>
      <w:pPr>
        <w:tabs>
          <w:tab w:val="num" w:pos="1080"/>
        </w:tabs>
        <w:ind w:left="1080" w:hanging="360"/>
      </w:pPr>
      <w:rPr>
        <w:rFonts w:ascii="Arial" w:hAnsi="Arial" w:hint="default"/>
      </w:rPr>
    </w:lvl>
    <w:lvl w:ilvl="2" w:tplc="53A41B46" w:tentative="1">
      <w:start w:val="1"/>
      <w:numFmt w:val="bullet"/>
      <w:lvlText w:val="•"/>
      <w:lvlJc w:val="left"/>
      <w:pPr>
        <w:tabs>
          <w:tab w:val="num" w:pos="1800"/>
        </w:tabs>
        <w:ind w:left="1800" w:hanging="360"/>
      </w:pPr>
      <w:rPr>
        <w:rFonts w:ascii="Arial" w:hAnsi="Arial" w:hint="default"/>
      </w:rPr>
    </w:lvl>
    <w:lvl w:ilvl="3" w:tplc="A0F6AA82" w:tentative="1">
      <w:start w:val="1"/>
      <w:numFmt w:val="bullet"/>
      <w:lvlText w:val="•"/>
      <w:lvlJc w:val="left"/>
      <w:pPr>
        <w:tabs>
          <w:tab w:val="num" w:pos="2520"/>
        </w:tabs>
        <w:ind w:left="2520" w:hanging="360"/>
      </w:pPr>
      <w:rPr>
        <w:rFonts w:ascii="Arial" w:hAnsi="Arial" w:hint="default"/>
      </w:rPr>
    </w:lvl>
    <w:lvl w:ilvl="4" w:tplc="EADC9DF8" w:tentative="1">
      <w:start w:val="1"/>
      <w:numFmt w:val="bullet"/>
      <w:lvlText w:val="•"/>
      <w:lvlJc w:val="left"/>
      <w:pPr>
        <w:tabs>
          <w:tab w:val="num" w:pos="3240"/>
        </w:tabs>
        <w:ind w:left="3240" w:hanging="360"/>
      </w:pPr>
      <w:rPr>
        <w:rFonts w:ascii="Arial" w:hAnsi="Arial" w:hint="default"/>
      </w:rPr>
    </w:lvl>
    <w:lvl w:ilvl="5" w:tplc="DF0A1AF0" w:tentative="1">
      <w:start w:val="1"/>
      <w:numFmt w:val="bullet"/>
      <w:lvlText w:val="•"/>
      <w:lvlJc w:val="left"/>
      <w:pPr>
        <w:tabs>
          <w:tab w:val="num" w:pos="3960"/>
        </w:tabs>
        <w:ind w:left="3960" w:hanging="360"/>
      </w:pPr>
      <w:rPr>
        <w:rFonts w:ascii="Arial" w:hAnsi="Arial" w:hint="default"/>
      </w:rPr>
    </w:lvl>
    <w:lvl w:ilvl="6" w:tplc="B1BAA0F4" w:tentative="1">
      <w:start w:val="1"/>
      <w:numFmt w:val="bullet"/>
      <w:lvlText w:val="•"/>
      <w:lvlJc w:val="left"/>
      <w:pPr>
        <w:tabs>
          <w:tab w:val="num" w:pos="4680"/>
        </w:tabs>
        <w:ind w:left="4680" w:hanging="360"/>
      </w:pPr>
      <w:rPr>
        <w:rFonts w:ascii="Arial" w:hAnsi="Arial" w:hint="default"/>
      </w:rPr>
    </w:lvl>
    <w:lvl w:ilvl="7" w:tplc="4F4A39A0" w:tentative="1">
      <w:start w:val="1"/>
      <w:numFmt w:val="bullet"/>
      <w:lvlText w:val="•"/>
      <w:lvlJc w:val="left"/>
      <w:pPr>
        <w:tabs>
          <w:tab w:val="num" w:pos="5400"/>
        </w:tabs>
        <w:ind w:left="5400" w:hanging="360"/>
      </w:pPr>
      <w:rPr>
        <w:rFonts w:ascii="Arial" w:hAnsi="Arial" w:hint="default"/>
      </w:rPr>
    </w:lvl>
    <w:lvl w:ilvl="8" w:tplc="FBFEEEC0"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9"/>
  </w:num>
  <w:num w:numId="3">
    <w:abstractNumId w:val="0"/>
  </w:num>
  <w:num w:numId="4">
    <w:abstractNumId w:val="13"/>
  </w:num>
  <w:num w:numId="5">
    <w:abstractNumId w:val="2"/>
  </w:num>
  <w:num w:numId="6">
    <w:abstractNumId w:val="6"/>
  </w:num>
  <w:num w:numId="7">
    <w:abstractNumId w:val="14"/>
  </w:num>
  <w:num w:numId="8">
    <w:abstractNumId w:val="8"/>
  </w:num>
  <w:num w:numId="9">
    <w:abstractNumId w:val="5"/>
  </w:num>
  <w:num w:numId="10">
    <w:abstractNumId w:val="12"/>
  </w:num>
  <w:num w:numId="11">
    <w:abstractNumId w:val="4"/>
  </w:num>
  <w:num w:numId="12">
    <w:abstractNumId w:val="1"/>
  </w:num>
  <w:num w:numId="13">
    <w:abstractNumId w:val="7"/>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FC"/>
    <w:rsid w:val="00003BD1"/>
    <w:rsid w:val="00012110"/>
    <w:rsid w:val="00042CFC"/>
    <w:rsid w:val="00044D29"/>
    <w:rsid w:val="00082ED8"/>
    <w:rsid w:val="0009117F"/>
    <w:rsid w:val="000F0ABB"/>
    <w:rsid w:val="0010251E"/>
    <w:rsid w:val="00132F71"/>
    <w:rsid w:val="00133E62"/>
    <w:rsid w:val="00173D44"/>
    <w:rsid w:val="002073A0"/>
    <w:rsid w:val="00213E77"/>
    <w:rsid w:val="00264365"/>
    <w:rsid w:val="002821C1"/>
    <w:rsid w:val="00293D0E"/>
    <w:rsid w:val="002942CE"/>
    <w:rsid w:val="002A4F51"/>
    <w:rsid w:val="002A7624"/>
    <w:rsid w:val="002A92D4"/>
    <w:rsid w:val="002B026F"/>
    <w:rsid w:val="002C3D2F"/>
    <w:rsid w:val="002D342B"/>
    <w:rsid w:val="002E1220"/>
    <w:rsid w:val="002E4B0C"/>
    <w:rsid w:val="003503FB"/>
    <w:rsid w:val="0035327C"/>
    <w:rsid w:val="003533D6"/>
    <w:rsid w:val="00367880"/>
    <w:rsid w:val="0038653E"/>
    <w:rsid w:val="00386F3A"/>
    <w:rsid w:val="003953EE"/>
    <w:rsid w:val="003A24C2"/>
    <w:rsid w:val="003A5194"/>
    <w:rsid w:val="004155A9"/>
    <w:rsid w:val="0042602C"/>
    <w:rsid w:val="00437D32"/>
    <w:rsid w:val="00442AE9"/>
    <w:rsid w:val="00474EC0"/>
    <w:rsid w:val="00475388"/>
    <w:rsid w:val="00485D43"/>
    <w:rsid w:val="004A0554"/>
    <w:rsid w:val="004B6FCE"/>
    <w:rsid w:val="004C6E82"/>
    <w:rsid w:val="004E582C"/>
    <w:rsid w:val="004F4F72"/>
    <w:rsid w:val="005123F9"/>
    <w:rsid w:val="00545216"/>
    <w:rsid w:val="00561E06"/>
    <w:rsid w:val="00564EDD"/>
    <w:rsid w:val="005678EF"/>
    <w:rsid w:val="005C1285"/>
    <w:rsid w:val="005C7DFD"/>
    <w:rsid w:val="005F562E"/>
    <w:rsid w:val="00630DCB"/>
    <w:rsid w:val="00643E69"/>
    <w:rsid w:val="00671CD2"/>
    <w:rsid w:val="006815AC"/>
    <w:rsid w:val="00691405"/>
    <w:rsid w:val="0069256A"/>
    <w:rsid w:val="006A065B"/>
    <w:rsid w:val="006A4E18"/>
    <w:rsid w:val="006B560D"/>
    <w:rsid w:val="006B7A1A"/>
    <w:rsid w:val="006F2EC7"/>
    <w:rsid w:val="00731C15"/>
    <w:rsid w:val="00734563"/>
    <w:rsid w:val="00735B8F"/>
    <w:rsid w:val="00742A8A"/>
    <w:rsid w:val="0074492F"/>
    <w:rsid w:val="007453F8"/>
    <w:rsid w:val="00797FE5"/>
    <w:rsid w:val="007C14E0"/>
    <w:rsid w:val="007C156C"/>
    <w:rsid w:val="007C2EA3"/>
    <w:rsid w:val="007C74A0"/>
    <w:rsid w:val="008214C5"/>
    <w:rsid w:val="008743D9"/>
    <w:rsid w:val="008826D8"/>
    <w:rsid w:val="009012C3"/>
    <w:rsid w:val="00904059"/>
    <w:rsid w:val="0093622B"/>
    <w:rsid w:val="009422B7"/>
    <w:rsid w:val="0094741A"/>
    <w:rsid w:val="0098515E"/>
    <w:rsid w:val="009953FA"/>
    <w:rsid w:val="009A3543"/>
    <w:rsid w:val="009B32DE"/>
    <w:rsid w:val="009B56EB"/>
    <w:rsid w:val="009C11F1"/>
    <w:rsid w:val="009D3972"/>
    <w:rsid w:val="009E06FF"/>
    <w:rsid w:val="00A00712"/>
    <w:rsid w:val="00A0154E"/>
    <w:rsid w:val="00A0491B"/>
    <w:rsid w:val="00A1463B"/>
    <w:rsid w:val="00A203F0"/>
    <w:rsid w:val="00A22E14"/>
    <w:rsid w:val="00A42FA3"/>
    <w:rsid w:val="00A77029"/>
    <w:rsid w:val="00A81CFB"/>
    <w:rsid w:val="00AA55E4"/>
    <w:rsid w:val="00AD778B"/>
    <w:rsid w:val="00AD7E28"/>
    <w:rsid w:val="00AE2DBA"/>
    <w:rsid w:val="00AF021A"/>
    <w:rsid w:val="00B16C46"/>
    <w:rsid w:val="00B16F15"/>
    <w:rsid w:val="00B37522"/>
    <w:rsid w:val="00B62990"/>
    <w:rsid w:val="00B958CB"/>
    <w:rsid w:val="00BB1B35"/>
    <w:rsid w:val="00BC1E29"/>
    <w:rsid w:val="00C02723"/>
    <w:rsid w:val="00C270CA"/>
    <w:rsid w:val="00C7033C"/>
    <w:rsid w:val="00C821D4"/>
    <w:rsid w:val="00D207D3"/>
    <w:rsid w:val="00D335C0"/>
    <w:rsid w:val="00D37F33"/>
    <w:rsid w:val="00D46948"/>
    <w:rsid w:val="00D57C2C"/>
    <w:rsid w:val="00DB5FFE"/>
    <w:rsid w:val="00DB6379"/>
    <w:rsid w:val="00DC048F"/>
    <w:rsid w:val="00DE35DF"/>
    <w:rsid w:val="00DE5A1C"/>
    <w:rsid w:val="00E03C6A"/>
    <w:rsid w:val="00E14921"/>
    <w:rsid w:val="00E158D1"/>
    <w:rsid w:val="00E3044D"/>
    <w:rsid w:val="00E54285"/>
    <w:rsid w:val="00E7395D"/>
    <w:rsid w:val="00E757AD"/>
    <w:rsid w:val="00E885CE"/>
    <w:rsid w:val="00E95EEC"/>
    <w:rsid w:val="00EC2EDC"/>
    <w:rsid w:val="00EC60FE"/>
    <w:rsid w:val="00F200E2"/>
    <w:rsid w:val="00F31A17"/>
    <w:rsid w:val="00F50FE2"/>
    <w:rsid w:val="00F66207"/>
    <w:rsid w:val="00FA1FB2"/>
    <w:rsid w:val="00FA68CE"/>
    <w:rsid w:val="00FB2606"/>
    <w:rsid w:val="00FD3E50"/>
    <w:rsid w:val="00FF1340"/>
    <w:rsid w:val="010C0539"/>
    <w:rsid w:val="0124E648"/>
    <w:rsid w:val="01373DCF"/>
    <w:rsid w:val="01404D1F"/>
    <w:rsid w:val="0147C7DC"/>
    <w:rsid w:val="015E2F05"/>
    <w:rsid w:val="016C0E94"/>
    <w:rsid w:val="017BC4C8"/>
    <w:rsid w:val="017F6286"/>
    <w:rsid w:val="019036B7"/>
    <w:rsid w:val="01912F97"/>
    <w:rsid w:val="01C28D01"/>
    <w:rsid w:val="0209634E"/>
    <w:rsid w:val="02183439"/>
    <w:rsid w:val="0224CB64"/>
    <w:rsid w:val="022FA680"/>
    <w:rsid w:val="02583F5A"/>
    <w:rsid w:val="026B49EA"/>
    <w:rsid w:val="027287F5"/>
    <w:rsid w:val="0274B27C"/>
    <w:rsid w:val="02761628"/>
    <w:rsid w:val="02842A63"/>
    <w:rsid w:val="0292B7F0"/>
    <w:rsid w:val="02C4FC95"/>
    <w:rsid w:val="02D0098C"/>
    <w:rsid w:val="02D5AC93"/>
    <w:rsid w:val="02F1DAD9"/>
    <w:rsid w:val="03132364"/>
    <w:rsid w:val="03240497"/>
    <w:rsid w:val="03286633"/>
    <w:rsid w:val="0331E4C6"/>
    <w:rsid w:val="03387B42"/>
    <w:rsid w:val="03958AAB"/>
    <w:rsid w:val="03A750A6"/>
    <w:rsid w:val="03AF57E3"/>
    <w:rsid w:val="03B9ACBC"/>
    <w:rsid w:val="03BE853F"/>
    <w:rsid w:val="03C17A24"/>
    <w:rsid w:val="03CE9484"/>
    <w:rsid w:val="03D3ABC5"/>
    <w:rsid w:val="03EA555E"/>
    <w:rsid w:val="041E355F"/>
    <w:rsid w:val="0431D5CB"/>
    <w:rsid w:val="0440FEC6"/>
    <w:rsid w:val="0450AA5A"/>
    <w:rsid w:val="04536C15"/>
    <w:rsid w:val="04576D50"/>
    <w:rsid w:val="047BF122"/>
    <w:rsid w:val="048A5F1F"/>
    <w:rsid w:val="04B6FEE7"/>
    <w:rsid w:val="04C9C154"/>
    <w:rsid w:val="04E10566"/>
    <w:rsid w:val="04F11B64"/>
    <w:rsid w:val="05188452"/>
    <w:rsid w:val="052068DA"/>
    <w:rsid w:val="05394FA8"/>
    <w:rsid w:val="057DFE0F"/>
    <w:rsid w:val="05B2BB02"/>
    <w:rsid w:val="05DE1AA3"/>
    <w:rsid w:val="061F303E"/>
    <w:rsid w:val="061FA3BB"/>
    <w:rsid w:val="0635E965"/>
    <w:rsid w:val="063B5835"/>
    <w:rsid w:val="064FA647"/>
    <w:rsid w:val="065070DC"/>
    <w:rsid w:val="0656FE06"/>
    <w:rsid w:val="067A53A6"/>
    <w:rsid w:val="06B75C5C"/>
    <w:rsid w:val="06BE929D"/>
    <w:rsid w:val="06BF0C91"/>
    <w:rsid w:val="06CCDC28"/>
    <w:rsid w:val="06CE62EC"/>
    <w:rsid w:val="06E79E11"/>
    <w:rsid w:val="0701745B"/>
    <w:rsid w:val="07212FF8"/>
    <w:rsid w:val="0739C083"/>
    <w:rsid w:val="075007C5"/>
    <w:rsid w:val="0763E995"/>
    <w:rsid w:val="076CE482"/>
    <w:rsid w:val="077719CB"/>
    <w:rsid w:val="07852B0E"/>
    <w:rsid w:val="07956C4E"/>
    <w:rsid w:val="07A6329E"/>
    <w:rsid w:val="07C1FFE1"/>
    <w:rsid w:val="07F7C5FB"/>
    <w:rsid w:val="07FBF263"/>
    <w:rsid w:val="0808216E"/>
    <w:rsid w:val="085A6D88"/>
    <w:rsid w:val="08666945"/>
    <w:rsid w:val="086BB7C6"/>
    <w:rsid w:val="0871B870"/>
    <w:rsid w:val="0872414B"/>
    <w:rsid w:val="0898A3BA"/>
    <w:rsid w:val="08AF147D"/>
    <w:rsid w:val="08CA1DFD"/>
    <w:rsid w:val="08FEC80A"/>
    <w:rsid w:val="0908B4E3"/>
    <w:rsid w:val="090AF320"/>
    <w:rsid w:val="091D05BB"/>
    <w:rsid w:val="0933469F"/>
    <w:rsid w:val="09349C17"/>
    <w:rsid w:val="09526A71"/>
    <w:rsid w:val="09830C94"/>
    <w:rsid w:val="09880035"/>
    <w:rsid w:val="098D33C0"/>
    <w:rsid w:val="0997BD22"/>
    <w:rsid w:val="099B0C7C"/>
    <w:rsid w:val="09AF25D2"/>
    <w:rsid w:val="09B67E0A"/>
    <w:rsid w:val="0A13231A"/>
    <w:rsid w:val="0A19BF74"/>
    <w:rsid w:val="0A26CD8A"/>
    <w:rsid w:val="0A39E878"/>
    <w:rsid w:val="0A58D0BA"/>
    <w:rsid w:val="0A6306D2"/>
    <w:rsid w:val="0A9F757C"/>
    <w:rsid w:val="0AABB021"/>
    <w:rsid w:val="0AADF377"/>
    <w:rsid w:val="0AB07105"/>
    <w:rsid w:val="0AB3B6CA"/>
    <w:rsid w:val="0AB7D132"/>
    <w:rsid w:val="0ACF70BD"/>
    <w:rsid w:val="0AD83E30"/>
    <w:rsid w:val="0ADA1551"/>
    <w:rsid w:val="0AE03C74"/>
    <w:rsid w:val="0AFE5B68"/>
    <w:rsid w:val="0B1FB252"/>
    <w:rsid w:val="0B2F1E6B"/>
    <w:rsid w:val="0B463FDA"/>
    <w:rsid w:val="0B5478F4"/>
    <w:rsid w:val="0B6D457B"/>
    <w:rsid w:val="0B793423"/>
    <w:rsid w:val="0B7B4A3E"/>
    <w:rsid w:val="0B7F385B"/>
    <w:rsid w:val="0B8E9C02"/>
    <w:rsid w:val="0BADE79E"/>
    <w:rsid w:val="0BB0EFB4"/>
    <w:rsid w:val="0BCB79CD"/>
    <w:rsid w:val="0BDEA99F"/>
    <w:rsid w:val="0BE5AA8C"/>
    <w:rsid w:val="0BF5D237"/>
    <w:rsid w:val="0BFED733"/>
    <w:rsid w:val="0C07199B"/>
    <w:rsid w:val="0C196A3B"/>
    <w:rsid w:val="0C2478B2"/>
    <w:rsid w:val="0C269855"/>
    <w:rsid w:val="0C3231EA"/>
    <w:rsid w:val="0C61413E"/>
    <w:rsid w:val="0C6EA4C0"/>
    <w:rsid w:val="0C8B68B9"/>
    <w:rsid w:val="0C9F3D1F"/>
    <w:rsid w:val="0CAF5B50"/>
    <w:rsid w:val="0CCD3B63"/>
    <w:rsid w:val="0CCE9CC8"/>
    <w:rsid w:val="0D006A3D"/>
    <w:rsid w:val="0D0BB733"/>
    <w:rsid w:val="0D150484"/>
    <w:rsid w:val="0D154AAC"/>
    <w:rsid w:val="0D223E39"/>
    <w:rsid w:val="0D2DAF12"/>
    <w:rsid w:val="0D5D6B69"/>
    <w:rsid w:val="0D623004"/>
    <w:rsid w:val="0D6CA96B"/>
    <w:rsid w:val="0DAD5430"/>
    <w:rsid w:val="0DDE7383"/>
    <w:rsid w:val="0DEEAEAC"/>
    <w:rsid w:val="0DF5DF0A"/>
    <w:rsid w:val="0E150E0D"/>
    <w:rsid w:val="0E3A9EEC"/>
    <w:rsid w:val="0E45B737"/>
    <w:rsid w:val="0E4A8477"/>
    <w:rsid w:val="0E4D9B95"/>
    <w:rsid w:val="0E4E3236"/>
    <w:rsid w:val="0E5B0D21"/>
    <w:rsid w:val="0E822A80"/>
    <w:rsid w:val="0E8CE6AD"/>
    <w:rsid w:val="0E98AF99"/>
    <w:rsid w:val="0EA7F1AD"/>
    <w:rsid w:val="0EBE0E9A"/>
    <w:rsid w:val="0EC35587"/>
    <w:rsid w:val="0F1D4F98"/>
    <w:rsid w:val="0F25C295"/>
    <w:rsid w:val="0F2683C6"/>
    <w:rsid w:val="0F447C4C"/>
    <w:rsid w:val="0FA9E407"/>
    <w:rsid w:val="0FB20E5D"/>
    <w:rsid w:val="0FBCE963"/>
    <w:rsid w:val="0FCD4A8C"/>
    <w:rsid w:val="0FE0860D"/>
    <w:rsid w:val="0FE1E6E5"/>
    <w:rsid w:val="0FFA3B9E"/>
    <w:rsid w:val="1008694C"/>
    <w:rsid w:val="101D9EAE"/>
    <w:rsid w:val="10218FB8"/>
    <w:rsid w:val="10263BAF"/>
    <w:rsid w:val="10459356"/>
    <w:rsid w:val="10654FD4"/>
    <w:rsid w:val="108A4C5C"/>
    <w:rsid w:val="109A3574"/>
    <w:rsid w:val="10C15DD3"/>
    <w:rsid w:val="10C70F78"/>
    <w:rsid w:val="10D5C5D5"/>
    <w:rsid w:val="11188F8F"/>
    <w:rsid w:val="113FADFC"/>
    <w:rsid w:val="114E1428"/>
    <w:rsid w:val="11524400"/>
    <w:rsid w:val="1155BDBC"/>
    <w:rsid w:val="1168B5CB"/>
    <w:rsid w:val="1174ACD5"/>
    <w:rsid w:val="1183099D"/>
    <w:rsid w:val="119E8E6C"/>
    <w:rsid w:val="11A82B46"/>
    <w:rsid w:val="11B0319B"/>
    <w:rsid w:val="11B790EF"/>
    <w:rsid w:val="11D73AD0"/>
    <w:rsid w:val="11E566A6"/>
    <w:rsid w:val="11F24AF2"/>
    <w:rsid w:val="11F97B50"/>
    <w:rsid w:val="11F9870D"/>
    <w:rsid w:val="120E4021"/>
    <w:rsid w:val="124A8D63"/>
    <w:rsid w:val="125604A6"/>
    <w:rsid w:val="1262317D"/>
    <w:rsid w:val="1266F829"/>
    <w:rsid w:val="12734495"/>
    <w:rsid w:val="1289EDA3"/>
    <w:rsid w:val="128A66D7"/>
    <w:rsid w:val="12A9B9C7"/>
    <w:rsid w:val="12BCB2C0"/>
    <w:rsid w:val="12C25600"/>
    <w:rsid w:val="12D4EC04"/>
    <w:rsid w:val="12E839C5"/>
    <w:rsid w:val="132CAD44"/>
    <w:rsid w:val="133CB3D5"/>
    <w:rsid w:val="134F0BE2"/>
    <w:rsid w:val="13777B53"/>
    <w:rsid w:val="1391B062"/>
    <w:rsid w:val="13C1E328"/>
    <w:rsid w:val="13F0B142"/>
    <w:rsid w:val="13F80576"/>
    <w:rsid w:val="13FF2B6F"/>
    <w:rsid w:val="141EDAF2"/>
    <w:rsid w:val="143C1D59"/>
    <w:rsid w:val="145E6D42"/>
    <w:rsid w:val="145F4059"/>
    <w:rsid w:val="1476DE82"/>
    <w:rsid w:val="14848CE3"/>
    <w:rsid w:val="149A05F2"/>
    <w:rsid w:val="14A459A2"/>
    <w:rsid w:val="14C3ADA1"/>
    <w:rsid w:val="14C98AAA"/>
    <w:rsid w:val="14D05A6C"/>
    <w:rsid w:val="14DDAD3C"/>
    <w:rsid w:val="14E483AE"/>
    <w:rsid w:val="14EE0C68"/>
    <w:rsid w:val="15060E6E"/>
    <w:rsid w:val="150DCF6C"/>
    <w:rsid w:val="15209F95"/>
    <w:rsid w:val="152A04AA"/>
    <w:rsid w:val="152E0734"/>
    <w:rsid w:val="154F637F"/>
    <w:rsid w:val="15505676"/>
    <w:rsid w:val="155F7E6B"/>
    <w:rsid w:val="1586A178"/>
    <w:rsid w:val="159A6C54"/>
    <w:rsid w:val="15A34DE1"/>
    <w:rsid w:val="15AB12B0"/>
    <w:rsid w:val="15BE1198"/>
    <w:rsid w:val="15D3300D"/>
    <w:rsid w:val="15DE0228"/>
    <w:rsid w:val="15E41C1B"/>
    <w:rsid w:val="1613DAB6"/>
    <w:rsid w:val="16267A9C"/>
    <w:rsid w:val="163AEFFB"/>
    <w:rsid w:val="164BB2B3"/>
    <w:rsid w:val="16799685"/>
    <w:rsid w:val="168A7067"/>
    <w:rsid w:val="169C3FB4"/>
    <w:rsid w:val="16C3D450"/>
    <w:rsid w:val="16C9D795"/>
    <w:rsid w:val="16D235D3"/>
    <w:rsid w:val="16D7A700"/>
    <w:rsid w:val="16D7D6FB"/>
    <w:rsid w:val="16ECB51D"/>
    <w:rsid w:val="170463AE"/>
    <w:rsid w:val="17079C4F"/>
    <w:rsid w:val="172DC5BD"/>
    <w:rsid w:val="173CBD8D"/>
    <w:rsid w:val="174CC153"/>
    <w:rsid w:val="175FF316"/>
    <w:rsid w:val="17805640"/>
    <w:rsid w:val="1799D64C"/>
    <w:rsid w:val="179F7199"/>
    <w:rsid w:val="17AAEC8B"/>
    <w:rsid w:val="17D3B9D0"/>
    <w:rsid w:val="17D444A3"/>
    <w:rsid w:val="1823665C"/>
    <w:rsid w:val="1834EDAA"/>
    <w:rsid w:val="183F4748"/>
    <w:rsid w:val="18467C54"/>
    <w:rsid w:val="18827308"/>
    <w:rsid w:val="18867ABC"/>
    <w:rsid w:val="18909557"/>
    <w:rsid w:val="1895544B"/>
    <w:rsid w:val="18999C21"/>
    <w:rsid w:val="18E3B366"/>
    <w:rsid w:val="18E7A33B"/>
    <w:rsid w:val="18E9F53A"/>
    <w:rsid w:val="191191AE"/>
    <w:rsid w:val="1924B858"/>
    <w:rsid w:val="192B9DAA"/>
    <w:rsid w:val="1930B40B"/>
    <w:rsid w:val="19351628"/>
    <w:rsid w:val="19486308"/>
    <w:rsid w:val="19496ACB"/>
    <w:rsid w:val="195ED653"/>
    <w:rsid w:val="1993A1F3"/>
    <w:rsid w:val="19A6231F"/>
    <w:rsid w:val="19CCC4A2"/>
    <w:rsid w:val="19EB50C2"/>
    <w:rsid w:val="1A3D6E6B"/>
    <w:rsid w:val="1A676E5F"/>
    <w:rsid w:val="1A77B5F8"/>
    <w:rsid w:val="1AA924FA"/>
    <w:rsid w:val="1AD359D1"/>
    <w:rsid w:val="1B0CDB36"/>
    <w:rsid w:val="1B1EAE48"/>
    <w:rsid w:val="1B3A414D"/>
    <w:rsid w:val="1B4000DB"/>
    <w:rsid w:val="1B4864A3"/>
    <w:rsid w:val="1B4A51C8"/>
    <w:rsid w:val="1B77ECAB"/>
    <w:rsid w:val="1B8C8E8A"/>
    <w:rsid w:val="1BA3508F"/>
    <w:rsid w:val="1BB3CCB0"/>
    <w:rsid w:val="1BBC5234"/>
    <w:rsid w:val="1BC12AD8"/>
    <w:rsid w:val="1BD53A0F"/>
    <w:rsid w:val="1BDEA3DF"/>
    <w:rsid w:val="1BEDE705"/>
    <w:rsid w:val="1BF6368A"/>
    <w:rsid w:val="1BFC1ECD"/>
    <w:rsid w:val="1C084225"/>
    <w:rsid w:val="1C1DEDF9"/>
    <w:rsid w:val="1C336439"/>
    <w:rsid w:val="1C42383B"/>
    <w:rsid w:val="1C5A4D31"/>
    <w:rsid w:val="1C5C0BBA"/>
    <w:rsid w:val="1C5EC40C"/>
    <w:rsid w:val="1C7EA3F6"/>
    <w:rsid w:val="1C810BB0"/>
    <w:rsid w:val="1C814BEC"/>
    <w:rsid w:val="1C9DF5FA"/>
    <w:rsid w:val="1CB4EDCB"/>
    <w:rsid w:val="1CBA672D"/>
    <w:rsid w:val="1CBCDA39"/>
    <w:rsid w:val="1CCBC0B4"/>
    <w:rsid w:val="1CD9FA40"/>
    <w:rsid w:val="1D09A98B"/>
    <w:rsid w:val="1D53C1AA"/>
    <w:rsid w:val="1D58C26E"/>
    <w:rsid w:val="1D5F2B71"/>
    <w:rsid w:val="1D74452B"/>
    <w:rsid w:val="1D78C15F"/>
    <w:rsid w:val="1D7EB4CC"/>
    <w:rsid w:val="1D8EB124"/>
    <w:rsid w:val="1D9B3DD3"/>
    <w:rsid w:val="1DA865B8"/>
    <w:rsid w:val="1DCBEA4F"/>
    <w:rsid w:val="1DDA538A"/>
    <w:rsid w:val="1DE35886"/>
    <w:rsid w:val="1DF5A612"/>
    <w:rsid w:val="1E0534FD"/>
    <w:rsid w:val="1E07347F"/>
    <w:rsid w:val="1E24CFD9"/>
    <w:rsid w:val="1E3AF896"/>
    <w:rsid w:val="1E548268"/>
    <w:rsid w:val="1E58CCB5"/>
    <w:rsid w:val="1E6BC9EC"/>
    <w:rsid w:val="1E74E130"/>
    <w:rsid w:val="1E88E4B8"/>
    <w:rsid w:val="1EA13C08"/>
    <w:rsid w:val="1ECEE635"/>
    <w:rsid w:val="1EDD7F1B"/>
    <w:rsid w:val="1EF8C56A"/>
    <w:rsid w:val="1F02E130"/>
    <w:rsid w:val="1F03E924"/>
    <w:rsid w:val="1F06BF8C"/>
    <w:rsid w:val="1F25A135"/>
    <w:rsid w:val="1F2DA5E9"/>
    <w:rsid w:val="1F40E689"/>
    <w:rsid w:val="1F5F51EE"/>
    <w:rsid w:val="1F62DC1F"/>
    <w:rsid w:val="1F6CFE44"/>
    <w:rsid w:val="1F761DB1"/>
    <w:rsid w:val="1F798CD1"/>
    <w:rsid w:val="1F9845F4"/>
    <w:rsid w:val="1F9B9B37"/>
    <w:rsid w:val="1FAAD29B"/>
    <w:rsid w:val="1FB20F47"/>
    <w:rsid w:val="1FC3EB43"/>
    <w:rsid w:val="1FD0F983"/>
    <w:rsid w:val="1FDDD240"/>
    <w:rsid w:val="1FDFFB84"/>
    <w:rsid w:val="2002EA30"/>
    <w:rsid w:val="2009573C"/>
    <w:rsid w:val="200FF298"/>
    <w:rsid w:val="2017DB30"/>
    <w:rsid w:val="20213DF2"/>
    <w:rsid w:val="20399A6C"/>
    <w:rsid w:val="205123CC"/>
    <w:rsid w:val="20782614"/>
    <w:rsid w:val="2078A761"/>
    <w:rsid w:val="207B739E"/>
    <w:rsid w:val="208B0400"/>
    <w:rsid w:val="208D4755"/>
    <w:rsid w:val="2098F35B"/>
    <w:rsid w:val="209DDF9D"/>
    <w:rsid w:val="20A86659"/>
    <w:rsid w:val="20B333EB"/>
    <w:rsid w:val="20BC934A"/>
    <w:rsid w:val="20EB8843"/>
    <w:rsid w:val="20EC5B15"/>
    <w:rsid w:val="2105C8DE"/>
    <w:rsid w:val="2113C66F"/>
    <w:rsid w:val="211A8EA1"/>
    <w:rsid w:val="21290C92"/>
    <w:rsid w:val="212CC522"/>
    <w:rsid w:val="21423684"/>
    <w:rsid w:val="2144DF30"/>
    <w:rsid w:val="21679BDF"/>
    <w:rsid w:val="217BA005"/>
    <w:rsid w:val="21CE9918"/>
    <w:rsid w:val="21E4DD1F"/>
    <w:rsid w:val="2205C4A2"/>
    <w:rsid w:val="2206E8DD"/>
    <w:rsid w:val="22143F15"/>
    <w:rsid w:val="22315874"/>
    <w:rsid w:val="223E34C1"/>
    <w:rsid w:val="227AE503"/>
    <w:rsid w:val="2285DD41"/>
    <w:rsid w:val="228DC6AF"/>
    <w:rsid w:val="22A6DB5B"/>
    <w:rsid w:val="22BCC412"/>
    <w:rsid w:val="22D0C450"/>
    <w:rsid w:val="22D2E799"/>
    <w:rsid w:val="22F0B6DE"/>
    <w:rsid w:val="22F1E869"/>
    <w:rsid w:val="2300D586"/>
    <w:rsid w:val="2324BA8E"/>
    <w:rsid w:val="233CE9C9"/>
    <w:rsid w:val="235F5436"/>
    <w:rsid w:val="236A75D8"/>
    <w:rsid w:val="23881BEA"/>
    <w:rsid w:val="23911C81"/>
    <w:rsid w:val="23952C3C"/>
    <w:rsid w:val="23A05589"/>
    <w:rsid w:val="23A983FF"/>
    <w:rsid w:val="23AAF188"/>
    <w:rsid w:val="23AB6F34"/>
    <w:rsid w:val="23AD1782"/>
    <w:rsid w:val="23AD6C47"/>
    <w:rsid w:val="23CA0E42"/>
    <w:rsid w:val="23CDF69C"/>
    <w:rsid w:val="23DFB0A2"/>
    <w:rsid w:val="23E38D6B"/>
    <w:rsid w:val="23E49E2B"/>
    <w:rsid w:val="23E6A9D0"/>
    <w:rsid w:val="23FFA985"/>
    <w:rsid w:val="2408AA72"/>
    <w:rsid w:val="241BCC4A"/>
    <w:rsid w:val="24428F88"/>
    <w:rsid w:val="2450F6DE"/>
    <w:rsid w:val="2472A4FC"/>
    <w:rsid w:val="2482DB29"/>
    <w:rsid w:val="249559D1"/>
    <w:rsid w:val="24AE4F58"/>
    <w:rsid w:val="24BEB25B"/>
    <w:rsid w:val="24BEEBA5"/>
    <w:rsid w:val="24C93677"/>
    <w:rsid w:val="24DAA939"/>
    <w:rsid w:val="24DCCBC1"/>
    <w:rsid w:val="24ED1DDC"/>
    <w:rsid w:val="24F001DC"/>
    <w:rsid w:val="24F0F333"/>
    <w:rsid w:val="24F4F29B"/>
    <w:rsid w:val="24FAF276"/>
    <w:rsid w:val="2504D0DA"/>
    <w:rsid w:val="2505B76E"/>
    <w:rsid w:val="2505E3AD"/>
    <w:rsid w:val="2534EDFB"/>
    <w:rsid w:val="25499172"/>
    <w:rsid w:val="25583C69"/>
    <w:rsid w:val="25726A8A"/>
    <w:rsid w:val="259B6FF7"/>
    <w:rsid w:val="25A27D2F"/>
    <w:rsid w:val="25A34756"/>
    <w:rsid w:val="25B93C05"/>
    <w:rsid w:val="25C89C1E"/>
    <w:rsid w:val="25EE5F1B"/>
    <w:rsid w:val="25F96AE3"/>
    <w:rsid w:val="2603366F"/>
    <w:rsid w:val="26040D25"/>
    <w:rsid w:val="26179BA6"/>
    <w:rsid w:val="26205F0C"/>
    <w:rsid w:val="264201B8"/>
    <w:rsid w:val="26483555"/>
    <w:rsid w:val="264E13D5"/>
    <w:rsid w:val="2653D57D"/>
    <w:rsid w:val="26677C41"/>
    <w:rsid w:val="266BAA7B"/>
    <w:rsid w:val="268150D3"/>
    <w:rsid w:val="2689B12B"/>
    <w:rsid w:val="26B4E115"/>
    <w:rsid w:val="26C65A97"/>
    <w:rsid w:val="26CA276E"/>
    <w:rsid w:val="26E3E65B"/>
    <w:rsid w:val="26E57C0D"/>
    <w:rsid w:val="26E61A32"/>
    <w:rsid w:val="26E81DFC"/>
    <w:rsid w:val="26F2A2A8"/>
    <w:rsid w:val="270BF5BE"/>
    <w:rsid w:val="273362C0"/>
    <w:rsid w:val="273E39EA"/>
    <w:rsid w:val="274E038A"/>
    <w:rsid w:val="2778F068"/>
    <w:rsid w:val="2785BF11"/>
    <w:rsid w:val="278EF482"/>
    <w:rsid w:val="27958B3B"/>
    <w:rsid w:val="27B0746C"/>
    <w:rsid w:val="27B1ADE7"/>
    <w:rsid w:val="27F7A072"/>
    <w:rsid w:val="2805EDB4"/>
    <w:rsid w:val="280843D1"/>
    <w:rsid w:val="280BAF78"/>
    <w:rsid w:val="281239F5"/>
    <w:rsid w:val="2819CB82"/>
    <w:rsid w:val="281B714D"/>
    <w:rsid w:val="28284FB2"/>
    <w:rsid w:val="287C1DEF"/>
    <w:rsid w:val="287DE957"/>
    <w:rsid w:val="28814C6E"/>
    <w:rsid w:val="2889F8BB"/>
    <w:rsid w:val="288FE286"/>
    <w:rsid w:val="289C6753"/>
    <w:rsid w:val="28C3D31A"/>
    <w:rsid w:val="28C63F1F"/>
    <w:rsid w:val="28F1B163"/>
    <w:rsid w:val="2904D226"/>
    <w:rsid w:val="290A8319"/>
    <w:rsid w:val="290BE8F6"/>
    <w:rsid w:val="290F6219"/>
    <w:rsid w:val="2921F845"/>
    <w:rsid w:val="29253281"/>
    <w:rsid w:val="292FDAA2"/>
    <w:rsid w:val="2940BD97"/>
    <w:rsid w:val="294127DA"/>
    <w:rsid w:val="294E5D4C"/>
    <w:rsid w:val="294EC186"/>
    <w:rsid w:val="295A5152"/>
    <w:rsid w:val="29640D5E"/>
    <w:rsid w:val="297BB84F"/>
    <w:rsid w:val="29CEF7EF"/>
    <w:rsid w:val="29D2760C"/>
    <w:rsid w:val="29E36523"/>
    <w:rsid w:val="29F45F0B"/>
    <w:rsid w:val="2A2255E4"/>
    <w:rsid w:val="2A3F7E67"/>
    <w:rsid w:val="2A457C9F"/>
    <w:rsid w:val="2A794A04"/>
    <w:rsid w:val="2A8467E0"/>
    <w:rsid w:val="2A8E7E28"/>
    <w:rsid w:val="2AA009F2"/>
    <w:rsid w:val="2AAD9434"/>
    <w:rsid w:val="2ADE1D15"/>
    <w:rsid w:val="2B220014"/>
    <w:rsid w:val="2B225FCC"/>
    <w:rsid w:val="2B55581B"/>
    <w:rsid w:val="2B55AEB5"/>
    <w:rsid w:val="2B56595E"/>
    <w:rsid w:val="2B5B1802"/>
    <w:rsid w:val="2B76574E"/>
    <w:rsid w:val="2B920BA7"/>
    <w:rsid w:val="2BA17A95"/>
    <w:rsid w:val="2BB328E7"/>
    <w:rsid w:val="2BE1F720"/>
    <w:rsid w:val="2BE9E4A6"/>
    <w:rsid w:val="2BFA05D6"/>
    <w:rsid w:val="2C141090"/>
    <w:rsid w:val="2C154E49"/>
    <w:rsid w:val="2C31DE93"/>
    <w:rsid w:val="2C59016E"/>
    <w:rsid w:val="2C6D88DB"/>
    <w:rsid w:val="2C7ADFCE"/>
    <w:rsid w:val="2C9C2CDC"/>
    <w:rsid w:val="2CB050C7"/>
    <w:rsid w:val="2CBD689F"/>
    <w:rsid w:val="2CC87E74"/>
    <w:rsid w:val="2CDA438B"/>
    <w:rsid w:val="2D1122B9"/>
    <w:rsid w:val="2D516392"/>
    <w:rsid w:val="2D689F66"/>
    <w:rsid w:val="2D8256EB"/>
    <w:rsid w:val="2DA43965"/>
    <w:rsid w:val="2DF864DA"/>
    <w:rsid w:val="2E04D9B5"/>
    <w:rsid w:val="2E08A2F3"/>
    <w:rsid w:val="2E668FEB"/>
    <w:rsid w:val="2E7F2F68"/>
    <w:rsid w:val="2E9BEBE3"/>
    <w:rsid w:val="2EA2D3EE"/>
    <w:rsid w:val="2EB42F40"/>
    <w:rsid w:val="2EBFF2FA"/>
    <w:rsid w:val="2ED5ED25"/>
    <w:rsid w:val="2EE28239"/>
    <w:rsid w:val="2EE79026"/>
    <w:rsid w:val="2EF4C5CD"/>
    <w:rsid w:val="2F0C13FD"/>
    <w:rsid w:val="2F2C3C87"/>
    <w:rsid w:val="2F32B452"/>
    <w:rsid w:val="2F36C2C9"/>
    <w:rsid w:val="2F45400A"/>
    <w:rsid w:val="2F4EFADB"/>
    <w:rsid w:val="2F50D428"/>
    <w:rsid w:val="2F756F76"/>
    <w:rsid w:val="2F7C143A"/>
    <w:rsid w:val="2F92453A"/>
    <w:rsid w:val="2FB34294"/>
    <w:rsid w:val="2FB62FE8"/>
    <w:rsid w:val="2FC007B5"/>
    <w:rsid w:val="2FE8D53A"/>
    <w:rsid w:val="2FEF3E34"/>
    <w:rsid w:val="2FF24D54"/>
    <w:rsid w:val="3011EA3F"/>
    <w:rsid w:val="3042A14D"/>
    <w:rsid w:val="304601B6"/>
    <w:rsid w:val="3065A91F"/>
    <w:rsid w:val="3068391D"/>
    <w:rsid w:val="30897191"/>
    <w:rsid w:val="309F48B9"/>
    <w:rsid w:val="30B08DF1"/>
    <w:rsid w:val="30D42CB6"/>
    <w:rsid w:val="30D5E8EB"/>
    <w:rsid w:val="30D8365A"/>
    <w:rsid w:val="30DBE176"/>
    <w:rsid w:val="30E781B3"/>
    <w:rsid w:val="30EE9991"/>
    <w:rsid w:val="31008EDC"/>
    <w:rsid w:val="3112589F"/>
    <w:rsid w:val="3114523A"/>
    <w:rsid w:val="31209C4B"/>
    <w:rsid w:val="3122CC27"/>
    <w:rsid w:val="31369783"/>
    <w:rsid w:val="313869F5"/>
    <w:rsid w:val="313F5573"/>
    <w:rsid w:val="316CB747"/>
    <w:rsid w:val="316D7F87"/>
    <w:rsid w:val="31890980"/>
    <w:rsid w:val="318A26B2"/>
    <w:rsid w:val="318B17A6"/>
    <w:rsid w:val="318D6659"/>
    <w:rsid w:val="31977CA7"/>
    <w:rsid w:val="31AD9F8C"/>
    <w:rsid w:val="31CF8066"/>
    <w:rsid w:val="31DA4530"/>
    <w:rsid w:val="321B5935"/>
    <w:rsid w:val="321C48B2"/>
    <w:rsid w:val="322D67C9"/>
    <w:rsid w:val="32324633"/>
    <w:rsid w:val="3235B262"/>
    <w:rsid w:val="3240872A"/>
    <w:rsid w:val="32476413"/>
    <w:rsid w:val="3273BB91"/>
    <w:rsid w:val="3275752D"/>
    <w:rsid w:val="327F886C"/>
    <w:rsid w:val="32DE1CFA"/>
    <w:rsid w:val="32F86345"/>
    <w:rsid w:val="331B6CD0"/>
    <w:rsid w:val="33247A0A"/>
    <w:rsid w:val="333FC2AC"/>
    <w:rsid w:val="334EA151"/>
    <w:rsid w:val="3362CA76"/>
    <w:rsid w:val="3389C299"/>
    <w:rsid w:val="33C3E4AF"/>
    <w:rsid w:val="33C8FCDC"/>
    <w:rsid w:val="33C9382A"/>
    <w:rsid w:val="33D1DFED"/>
    <w:rsid w:val="33E8237C"/>
    <w:rsid w:val="33ED1A22"/>
    <w:rsid w:val="33F50715"/>
    <w:rsid w:val="33FA5A90"/>
    <w:rsid w:val="34159803"/>
    <w:rsid w:val="34176C39"/>
    <w:rsid w:val="341CE22A"/>
    <w:rsid w:val="3428F430"/>
    <w:rsid w:val="3435635C"/>
    <w:rsid w:val="343C7DD9"/>
    <w:rsid w:val="34407648"/>
    <w:rsid w:val="3441FA58"/>
    <w:rsid w:val="344E7DD7"/>
    <w:rsid w:val="3451FE11"/>
    <w:rsid w:val="345E5E51"/>
    <w:rsid w:val="346C8B2C"/>
    <w:rsid w:val="347A9C23"/>
    <w:rsid w:val="348E7C98"/>
    <w:rsid w:val="34B613F7"/>
    <w:rsid w:val="34C21B7C"/>
    <w:rsid w:val="34DA24AF"/>
    <w:rsid w:val="34F977D3"/>
    <w:rsid w:val="352A12CD"/>
    <w:rsid w:val="35321A4A"/>
    <w:rsid w:val="3549E930"/>
    <w:rsid w:val="354B2E5A"/>
    <w:rsid w:val="35539735"/>
    <w:rsid w:val="355C7577"/>
    <w:rsid w:val="3567C65C"/>
    <w:rsid w:val="3571F8EA"/>
    <w:rsid w:val="3575DD55"/>
    <w:rsid w:val="35981D28"/>
    <w:rsid w:val="35CC0F1D"/>
    <w:rsid w:val="35EC810C"/>
    <w:rsid w:val="36047FFD"/>
    <w:rsid w:val="36048E35"/>
    <w:rsid w:val="360C6005"/>
    <w:rsid w:val="3611AAE8"/>
    <w:rsid w:val="3617C070"/>
    <w:rsid w:val="36249652"/>
    <w:rsid w:val="362C4574"/>
    <w:rsid w:val="363642AE"/>
    <w:rsid w:val="3647A1BD"/>
    <w:rsid w:val="36560FC4"/>
    <w:rsid w:val="3674240F"/>
    <w:rsid w:val="367A7837"/>
    <w:rsid w:val="3685B2C1"/>
    <w:rsid w:val="368AF9F0"/>
    <w:rsid w:val="36A0BE03"/>
    <w:rsid w:val="36A9FF8D"/>
    <w:rsid w:val="36AEDD60"/>
    <w:rsid w:val="36B8F7F2"/>
    <w:rsid w:val="36BE45A5"/>
    <w:rsid w:val="36E62A18"/>
    <w:rsid w:val="3718FBC5"/>
    <w:rsid w:val="3724A9C7"/>
    <w:rsid w:val="37641D3A"/>
    <w:rsid w:val="3767FE67"/>
    <w:rsid w:val="3768FC05"/>
    <w:rsid w:val="376E1327"/>
    <w:rsid w:val="3770625A"/>
    <w:rsid w:val="3781A620"/>
    <w:rsid w:val="37896BE0"/>
    <w:rsid w:val="37B18E1D"/>
    <w:rsid w:val="37B92FB6"/>
    <w:rsid w:val="37C4B300"/>
    <w:rsid w:val="37DEB276"/>
    <w:rsid w:val="37EBA0C9"/>
    <w:rsid w:val="380C1E33"/>
    <w:rsid w:val="381236E5"/>
    <w:rsid w:val="381FAD2A"/>
    <w:rsid w:val="383B0AAF"/>
    <w:rsid w:val="38501A03"/>
    <w:rsid w:val="3860315F"/>
    <w:rsid w:val="388B6840"/>
    <w:rsid w:val="388C76CB"/>
    <w:rsid w:val="389376BE"/>
    <w:rsid w:val="38A5C03F"/>
    <w:rsid w:val="38C15F9D"/>
    <w:rsid w:val="38F42907"/>
    <w:rsid w:val="39308BD3"/>
    <w:rsid w:val="3947D406"/>
    <w:rsid w:val="39A648F1"/>
    <w:rsid w:val="39B018E9"/>
    <w:rsid w:val="39C4D341"/>
    <w:rsid w:val="39CFAACF"/>
    <w:rsid w:val="39DA924B"/>
    <w:rsid w:val="39E87A36"/>
    <w:rsid w:val="39F10F4B"/>
    <w:rsid w:val="3A208665"/>
    <w:rsid w:val="3A466DA0"/>
    <w:rsid w:val="3A47B196"/>
    <w:rsid w:val="3A5F95FD"/>
    <w:rsid w:val="3A610497"/>
    <w:rsid w:val="3A799392"/>
    <w:rsid w:val="3A7B7C5A"/>
    <w:rsid w:val="3AC5CBDD"/>
    <w:rsid w:val="3AD6E7E2"/>
    <w:rsid w:val="3ADE2DFD"/>
    <w:rsid w:val="3AFF1293"/>
    <w:rsid w:val="3B0ED731"/>
    <w:rsid w:val="3B147E8C"/>
    <w:rsid w:val="3B1BBC07"/>
    <w:rsid w:val="3B22B2EF"/>
    <w:rsid w:val="3B342A27"/>
    <w:rsid w:val="3B4E8E31"/>
    <w:rsid w:val="3B60BF62"/>
    <w:rsid w:val="3B6E41D1"/>
    <w:rsid w:val="3B726AFB"/>
    <w:rsid w:val="3BC368C6"/>
    <w:rsid w:val="3BDF5528"/>
    <w:rsid w:val="3BE55F26"/>
    <w:rsid w:val="3BF8C6FB"/>
    <w:rsid w:val="3BFC0613"/>
    <w:rsid w:val="3BFD746B"/>
    <w:rsid w:val="3BFFD2EE"/>
    <w:rsid w:val="3C08653B"/>
    <w:rsid w:val="3C0B5875"/>
    <w:rsid w:val="3C598FE6"/>
    <w:rsid w:val="3C628992"/>
    <w:rsid w:val="3C753A64"/>
    <w:rsid w:val="3C83C0E8"/>
    <w:rsid w:val="3C9C0684"/>
    <w:rsid w:val="3CAE31E2"/>
    <w:rsid w:val="3CB233F3"/>
    <w:rsid w:val="3CB94551"/>
    <w:rsid w:val="3CF4CCC9"/>
    <w:rsid w:val="3CFB6007"/>
    <w:rsid w:val="3D074B91"/>
    <w:rsid w:val="3D1D5D90"/>
    <w:rsid w:val="3D3EFBE3"/>
    <w:rsid w:val="3D497F3B"/>
    <w:rsid w:val="3D51FC97"/>
    <w:rsid w:val="3D588F1C"/>
    <w:rsid w:val="3D679853"/>
    <w:rsid w:val="3D6FF806"/>
    <w:rsid w:val="3D7807F6"/>
    <w:rsid w:val="3D9D15EF"/>
    <w:rsid w:val="3DB1FCDB"/>
    <w:rsid w:val="3DD2604D"/>
    <w:rsid w:val="3DDC907A"/>
    <w:rsid w:val="3DDD5DF9"/>
    <w:rsid w:val="3DE1AA34"/>
    <w:rsid w:val="3E019513"/>
    <w:rsid w:val="3E17E4F2"/>
    <w:rsid w:val="3E33169E"/>
    <w:rsid w:val="3E529831"/>
    <w:rsid w:val="3E5AEB92"/>
    <w:rsid w:val="3E5B3AFB"/>
    <w:rsid w:val="3E5D0E9C"/>
    <w:rsid w:val="3E67C42C"/>
    <w:rsid w:val="3E6BCAE9"/>
    <w:rsid w:val="3E6C8526"/>
    <w:rsid w:val="3E6F6B3B"/>
    <w:rsid w:val="3E9F022E"/>
    <w:rsid w:val="3EAA1CEB"/>
    <w:rsid w:val="3EB69612"/>
    <w:rsid w:val="3EF439BE"/>
    <w:rsid w:val="3F08F292"/>
    <w:rsid w:val="3F0A1AB3"/>
    <w:rsid w:val="3F124E97"/>
    <w:rsid w:val="3F1738DF"/>
    <w:rsid w:val="3F48DF77"/>
    <w:rsid w:val="3F8BB2D8"/>
    <w:rsid w:val="3F96E64D"/>
    <w:rsid w:val="3F9BFE7B"/>
    <w:rsid w:val="3FA4B207"/>
    <w:rsid w:val="3FB85E18"/>
    <w:rsid w:val="3FC9D9B7"/>
    <w:rsid w:val="3FEC3F4E"/>
    <w:rsid w:val="40213F38"/>
    <w:rsid w:val="403098AA"/>
    <w:rsid w:val="405F9CAE"/>
    <w:rsid w:val="406D7CDB"/>
    <w:rsid w:val="40A20FD6"/>
    <w:rsid w:val="40AAD00C"/>
    <w:rsid w:val="40C5E2FC"/>
    <w:rsid w:val="40D4E2BD"/>
    <w:rsid w:val="40F6E2CE"/>
    <w:rsid w:val="40FF005F"/>
    <w:rsid w:val="4111887E"/>
    <w:rsid w:val="4157B2CA"/>
    <w:rsid w:val="415D5398"/>
    <w:rsid w:val="41832221"/>
    <w:rsid w:val="418E7B07"/>
    <w:rsid w:val="4192D29E"/>
    <w:rsid w:val="419AA188"/>
    <w:rsid w:val="419F303E"/>
    <w:rsid w:val="41A0315F"/>
    <w:rsid w:val="41CDE4D8"/>
    <w:rsid w:val="41D8775D"/>
    <w:rsid w:val="41F555DB"/>
    <w:rsid w:val="4201E3A5"/>
    <w:rsid w:val="4209E152"/>
    <w:rsid w:val="420E09D5"/>
    <w:rsid w:val="4211029E"/>
    <w:rsid w:val="4242677F"/>
    <w:rsid w:val="4269D622"/>
    <w:rsid w:val="427A2AE7"/>
    <w:rsid w:val="42ADADB3"/>
    <w:rsid w:val="42AFA8E3"/>
    <w:rsid w:val="42B4FA11"/>
    <w:rsid w:val="42C314F2"/>
    <w:rsid w:val="42C77C0A"/>
    <w:rsid w:val="42CCD405"/>
    <w:rsid w:val="42D36319"/>
    <w:rsid w:val="42E47BE8"/>
    <w:rsid w:val="42ED604B"/>
    <w:rsid w:val="43007EA4"/>
    <w:rsid w:val="43089EC3"/>
    <w:rsid w:val="432550D1"/>
    <w:rsid w:val="43422E9F"/>
    <w:rsid w:val="43606BF5"/>
    <w:rsid w:val="4362436D"/>
    <w:rsid w:val="43817491"/>
    <w:rsid w:val="438D31DE"/>
    <w:rsid w:val="439D8855"/>
    <w:rsid w:val="43A4F72B"/>
    <w:rsid w:val="43E10FFC"/>
    <w:rsid w:val="43EA6EFC"/>
    <w:rsid w:val="43FB9868"/>
    <w:rsid w:val="43FCF878"/>
    <w:rsid w:val="4427CB09"/>
    <w:rsid w:val="442A41D1"/>
    <w:rsid w:val="4449A969"/>
    <w:rsid w:val="445565DB"/>
    <w:rsid w:val="445AB34F"/>
    <w:rsid w:val="4464A1CB"/>
    <w:rsid w:val="446A3147"/>
    <w:rsid w:val="4470B5DE"/>
    <w:rsid w:val="44712061"/>
    <w:rsid w:val="4497FEAB"/>
    <w:rsid w:val="44B6DF8B"/>
    <w:rsid w:val="44C1E410"/>
    <w:rsid w:val="44D285C6"/>
    <w:rsid w:val="44DBC6AA"/>
    <w:rsid w:val="44DD3CA5"/>
    <w:rsid w:val="44F27C1F"/>
    <w:rsid w:val="452AE79D"/>
    <w:rsid w:val="455864BE"/>
    <w:rsid w:val="456C21B6"/>
    <w:rsid w:val="456D4B64"/>
    <w:rsid w:val="456E39C1"/>
    <w:rsid w:val="4595AFDF"/>
    <w:rsid w:val="45B8A3AE"/>
    <w:rsid w:val="45DBA174"/>
    <w:rsid w:val="45E000E9"/>
    <w:rsid w:val="45E038CA"/>
    <w:rsid w:val="4607C404"/>
    <w:rsid w:val="46097728"/>
    <w:rsid w:val="46342DD7"/>
    <w:rsid w:val="46516F46"/>
    <w:rsid w:val="465C0862"/>
    <w:rsid w:val="46634A65"/>
    <w:rsid w:val="46B3E570"/>
    <w:rsid w:val="46B4402D"/>
    <w:rsid w:val="46D38376"/>
    <w:rsid w:val="46E50D2A"/>
    <w:rsid w:val="470FDF9D"/>
    <w:rsid w:val="4740D5B3"/>
    <w:rsid w:val="474CB8E8"/>
    <w:rsid w:val="478BEF9B"/>
    <w:rsid w:val="479C428D"/>
    <w:rsid w:val="47A119C6"/>
    <w:rsid w:val="47B256C6"/>
    <w:rsid w:val="47C5F58E"/>
    <w:rsid w:val="47F0E627"/>
    <w:rsid w:val="4809CF16"/>
    <w:rsid w:val="4819B9B0"/>
    <w:rsid w:val="481E7764"/>
    <w:rsid w:val="48273232"/>
    <w:rsid w:val="487A2AC4"/>
    <w:rsid w:val="488574D3"/>
    <w:rsid w:val="48895381"/>
    <w:rsid w:val="48957486"/>
    <w:rsid w:val="48995C0F"/>
    <w:rsid w:val="489C7A5B"/>
    <w:rsid w:val="48A99C61"/>
    <w:rsid w:val="48B3AB7C"/>
    <w:rsid w:val="48B4E5B8"/>
    <w:rsid w:val="48B9AD69"/>
    <w:rsid w:val="48C5631B"/>
    <w:rsid w:val="48CE4A74"/>
    <w:rsid w:val="48DE8B78"/>
    <w:rsid w:val="48F12474"/>
    <w:rsid w:val="48F145C7"/>
    <w:rsid w:val="4900B2D4"/>
    <w:rsid w:val="4907DAAA"/>
    <w:rsid w:val="490F4A84"/>
    <w:rsid w:val="491D1A8C"/>
    <w:rsid w:val="49239E82"/>
    <w:rsid w:val="4929AB56"/>
    <w:rsid w:val="494B7B19"/>
    <w:rsid w:val="495262DF"/>
    <w:rsid w:val="495D3F61"/>
    <w:rsid w:val="4960F7ED"/>
    <w:rsid w:val="4967B5D8"/>
    <w:rsid w:val="49B2BE9C"/>
    <w:rsid w:val="49C2924F"/>
    <w:rsid w:val="49EED0EF"/>
    <w:rsid w:val="4A0FF4BD"/>
    <w:rsid w:val="4A1F63BB"/>
    <w:rsid w:val="4A2F229F"/>
    <w:rsid w:val="4A5A2701"/>
    <w:rsid w:val="4A5F8390"/>
    <w:rsid w:val="4A726E53"/>
    <w:rsid w:val="4A87A4B0"/>
    <w:rsid w:val="4A89D54E"/>
    <w:rsid w:val="4A99F3D3"/>
    <w:rsid w:val="4A9A52FD"/>
    <w:rsid w:val="4AA943B0"/>
    <w:rsid w:val="4AAF6A42"/>
    <w:rsid w:val="4ABBAF3D"/>
    <w:rsid w:val="4AD2C21E"/>
    <w:rsid w:val="4AD3E34F"/>
    <w:rsid w:val="4AEC4311"/>
    <w:rsid w:val="4AF03D48"/>
    <w:rsid w:val="4AF55D8D"/>
    <w:rsid w:val="4AF9F984"/>
    <w:rsid w:val="4B02B2ED"/>
    <w:rsid w:val="4B07402F"/>
    <w:rsid w:val="4B37B678"/>
    <w:rsid w:val="4B3C9E57"/>
    <w:rsid w:val="4B4C9E42"/>
    <w:rsid w:val="4B5C74F8"/>
    <w:rsid w:val="4B77CAB5"/>
    <w:rsid w:val="4B84F5B9"/>
    <w:rsid w:val="4B8F2BF7"/>
    <w:rsid w:val="4B964AC9"/>
    <w:rsid w:val="4BA50E90"/>
    <w:rsid w:val="4BA84B2F"/>
    <w:rsid w:val="4BD09FEE"/>
    <w:rsid w:val="4BD7D08B"/>
    <w:rsid w:val="4BF25B5F"/>
    <w:rsid w:val="4C031404"/>
    <w:rsid w:val="4C0462EE"/>
    <w:rsid w:val="4C094DF4"/>
    <w:rsid w:val="4C12EC00"/>
    <w:rsid w:val="4C1BC850"/>
    <w:rsid w:val="4C23FE59"/>
    <w:rsid w:val="4C3C86D6"/>
    <w:rsid w:val="4C6E8294"/>
    <w:rsid w:val="4C87361C"/>
    <w:rsid w:val="4C8D72AA"/>
    <w:rsid w:val="4CA8DEBC"/>
    <w:rsid w:val="4CCAE68C"/>
    <w:rsid w:val="4D007A10"/>
    <w:rsid w:val="4D079DBD"/>
    <w:rsid w:val="4D20D8FD"/>
    <w:rsid w:val="4D466799"/>
    <w:rsid w:val="4D48F830"/>
    <w:rsid w:val="4D588D7C"/>
    <w:rsid w:val="4D6EC01D"/>
    <w:rsid w:val="4D8EE5FD"/>
    <w:rsid w:val="4D9BEB66"/>
    <w:rsid w:val="4DAF6D63"/>
    <w:rsid w:val="4DE5E306"/>
    <w:rsid w:val="4DF90EF6"/>
    <w:rsid w:val="4E376C4D"/>
    <w:rsid w:val="4E3E30E2"/>
    <w:rsid w:val="4E40F89D"/>
    <w:rsid w:val="4E5CF236"/>
    <w:rsid w:val="4E639DA0"/>
    <w:rsid w:val="4E9E13F8"/>
    <w:rsid w:val="4EACFDA6"/>
    <w:rsid w:val="4EBB45F9"/>
    <w:rsid w:val="4EFC3CFF"/>
    <w:rsid w:val="4F162D6E"/>
    <w:rsid w:val="4F23959A"/>
    <w:rsid w:val="4F29FC21"/>
    <w:rsid w:val="4F44C002"/>
    <w:rsid w:val="4F4CBB13"/>
    <w:rsid w:val="4F5BDDBE"/>
    <w:rsid w:val="4F71D24E"/>
    <w:rsid w:val="4FA62356"/>
    <w:rsid w:val="4FAE9DED"/>
    <w:rsid w:val="4FAF41F8"/>
    <w:rsid w:val="4FB5C216"/>
    <w:rsid w:val="4FB619A9"/>
    <w:rsid w:val="4FFCDD64"/>
    <w:rsid w:val="4FFECC72"/>
    <w:rsid w:val="50418FEF"/>
    <w:rsid w:val="5046CF3C"/>
    <w:rsid w:val="50479A79"/>
    <w:rsid w:val="5055BD6A"/>
    <w:rsid w:val="50565EEB"/>
    <w:rsid w:val="507665B7"/>
    <w:rsid w:val="5094F01D"/>
    <w:rsid w:val="5097B3C4"/>
    <w:rsid w:val="509D6BE3"/>
    <w:rsid w:val="50C1A327"/>
    <w:rsid w:val="50C7B477"/>
    <w:rsid w:val="50D07500"/>
    <w:rsid w:val="5157CCDA"/>
    <w:rsid w:val="515ECF51"/>
    <w:rsid w:val="51745305"/>
    <w:rsid w:val="517681B3"/>
    <w:rsid w:val="518278EB"/>
    <w:rsid w:val="5184ED7A"/>
    <w:rsid w:val="51D4DBD2"/>
    <w:rsid w:val="51F0BA0D"/>
    <w:rsid w:val="51F55042"/>
    <w:rsid w:val="52001878"/>
    <w:rsid w:val="520026B9"/>
    <w:rsid w:val="520A0B36"/>
    <w:rsid w:val="5216CAC3"/>
    <w:rsid w:val="521F6C89"/>
    <w:rsid w:val="522D4FB3"/>
    <w:rsid w:val="525DA0BB"/>
    <w:rsid w:val="5268D23F"/>
    <w:rsid w:val="527040F9"/>
    <w:rsid w:val="527D8038"/>
    <w:rsid w:val="52856537"/>
    <w:rsid w:val="529801A7"/>
    <w:rsid w:val="52E4CE95"/>
    <w:rsid w:val="52F0CF9D"/>
    <w:rsid w:val="52FA9FB2"/>
    <w:rsid w:val="53167F70"/>
    <w:rsid w:val="532978A2"/>
    <w:rsid w:val="532C4D77"/>
    <w:rsid w:val="5350E75B"/>
    <w:rsid w:val="536E16FB"/>
    <w:rsid w:val="537E6FFE"/>
    <w:rsid w:val="537ECCC7"/>
    <w:rsid w:val="539EAD1F"/>
    <w:rsid w:val="53A31037"/>
    <w:rsid w:val="53A7E349"/>
    <w:rsid w:val="53AA7BA2"/>
    <w:rsid w:val="53B0257C"/>
    <w:rsid w:val="53B4B590"/>
    <w:rsid w:val="53BF8B9E"/>
    <w:rsid w:val="53FD6D44"/>
    <w:rsid w:val="54100348"/>
    <w:rsid w:val="541B23F4"/>
    <w:rsid w:val="544EC148"/>
    <w:rsid w:val="5453953C"/>
    <w:rsid w:val="547640F5"/>
    <w:rsid w:val="5476A8ED"/>
    <w:rsid w:val="547AC595"/>
    <w:rsid w:val="5487DF4B"/>
    <w:rsid w:val="54905C47"/>
    <w:rsid w:val="5493D9A7"/>
    <w:rsid w:val="54A71991"/>
    <w:rsid w:val="54C5164F"/>
    <w:rsid w:val="54CADA42"/>
    <w:rsid w:val="54DCFC33"/>
    <w:rsid w:val="54E7058A"/>
    <w:rsid w:val="54FBD8B5"/>
    <w:rsid w:val="54FE971F"/>
    <w:rsid w:val="55017891"/>
    <w:rsid w:val="5503EEF9"/>
    <w:rsid w:val="551A405F"/>
    <w:rsid w:val="556B37AC"/>
    <w:rsid w:val="55A6D586"/>
    <w:rsid w:val="55BD0E80"/>
    <w:rsid w:val="55BE3087"/>
    <w:rsid w:val="55C3E9F7"/>
    <w:rsid w:val="55D926C1"/>
    <w:rsid w:val="55DEE356"/>
    <w:rsid w:val="55ED1AA7"/>
    <w:rsid w:val="56104BDF"/>
    <w:rsid w:val="5621B086"/>
    <w:rsid w:val="5622F602"/>
    <w:rsid w:val="56324074"/>
    <w:rsid w:val="563E3E02"/>
    <w:rsid w:val="56456FB3"/>
    <w:rsid w:val="56672AB5"/>
    <w:rsid w:val="566FAA56"/>
    <w:rsid w:val="56785B46"/>
    <w:rsid w:val="56C20615"/>
    <w:rsid w:val="56CEC16A"/>
    <w:rsid w:val="56D87B67"/>
    <w:rsid w:val="56D9D2DB"/>
    <w:rsid w:val="56F805B8"/>
    <w:rsid w:val="571E6972"/>
    <w:rsid w:val="57207755"/>
    <w:rsid w:val="57309914"/>
    <w:rsid w:val="574505DA"/>
    <w:rsid w:val="574BBC1B"/>
    <w:rsid w:val="578E0773"/>
    <w:rsid w:val="5795A092"/>
    <w:rsid w:val="57A39EF2"/>
    <w:rsid w:val="57A9D3B3"/>
    <w:rsid w:val="57BC67C3"/>
    <w:rsid w:val="57CD7AB7"/>
    <w:rsid w:val="57D2829B"/>
    <w:rsid w:val="57D54063"/>
    <w:rsid w:val="57E03913"/>
    <w:rsid w:val="5800D40B"/>
    <w:rsid w:val="5802DA31"/>
    <w:rsid w:val="5811AB2C"/>
    <w:rsid w:val="58130C8D"/>
    <w:rsid w:val="584424D4"/>
    <w:rsid w:val="58443200"/>
    <w:rsid w:val="5867BE97"/>
    <w:rsid w:val="58738631"/>
    <w:rsid w:val="588D6C42"/>
    <w:rsid w:val="589FA631"/>
    <w:rsid w:val="58A75351"/>
    <w:rsid w:val="58B5D9BF"/>
    <w:rsid w:val="58C1368F"/>
    <w:rsid w:val="58C4B167"/>
    <w:rsid w:val="58DD074B"/>
    <w:rsid w:val="58E124D5"/>
    <w:rsid w:val="59036B8F"/>
    <w:rsid w:val="590A6CE1"/>
    <w:rsid w:val="59136AED"/>
    <w:rsid w:val="5914EC24"/>
    <w:rsid w:val="59321D24"/>
    <w:rsid w:val="593D3FA8"/>
    <w:rsid w:val="593E3A80"/>
    <w:rsid w:val="5941CA5F"/>
    <w:rsid w:val="5969E136"/>
    <w:rsid w:val="598BC8ED"/>
    <w:rsid w:val="598EADAA"/>
    <w:rsid w:val="59B5E50D"/>
    <w:rsid w:val="59C7E41F"/>
    <w:rsid w:val="59CC20A7"/>
    <w:rsid w:val="59DDDD50"/>
    <w:rsid w:val="5A3AC0CE"/>
    <w:rsid w:val="5A5C2E2E"/>
    <w:rsid w:val="5A861393"/>
    <w:rsid w:val="5A933E37"/>
    <w:rsid w:val="5A98CB05"/>
    <w:rsid w:val="5A99E749"/>
    <w:rsid w:val="5A9E204E"/>
    <w:rsid w:val="5ABC9EC2"/>
    <w:rsid w:val="5AD17A1F"/>
    <w:rsid w:val="5AD5DBBC"/>
    <w:rsid w:val="5AFF49DB"/>
    <w:rsid w:val="5B0A369C"/>
    <w:rsid w:val="5B254903"/>
    <w:rsid w:val="5B38B1AE"/>
    <w:rsid w:val="5B40E846"/>
    <w:rsid w:val="5B428C7F"/>
    <w:rsid w:val="5B618783"/>
    <w:rsid w:val="5B731095"/>
    <w:rsid w:val="5B8BBB64"/>
    <w:rsid w:val="5BB3593A"/>
    <w:rsid w:val="5BB6A3B6"/>
    <w:rsid w:val="5BC8A888"/>
    <w:rsid w:val="5BDA5389"/>
    <w:rsid w:val="5BF3E95E"/>
    <w:rsid w:val="5C17E807"/>
    <w:rsid w:val="5C1DB451"/>
    <w:rsid w:val="5C31EC1A"/>
    <w:rsid w:val="5C7760FA"/>
    <w:rsid w:val="5C8A3CEF"/>
    <w:rsid w:val="5CAE2839"/>
    <w:rsid w:val="5CB9FA54"/>
    <w:rsid w:val="5CBA9064"/>
    <w:rsid w:val="5CD1A425"/>
    <w:rsid w:val="5CD40F20"/>
    <w:rsid w:val="5CFAFB66"/>
    <w:rsid w:val="5D015359"/>
    <w:rsid w:val="5D28100C"/>
    <w:rsid w:val="5D4102F7"/>
    <w:rsid w:val="5D5F4AEF"/>
    <w:rsid w:val="5D7107C9"/>
    <w:rsid w:val="5D7F9F69"/>
    <w:rsid w:val="5D8958BA"/>
    <w:rsid w:val="5DA5E71C"/>
    <w:rsid w:val="5DA7D259"/>
    <w:rsid w:val="5DAAD00B"/>
    <w:rsid w:val="5DB1D5CA"/>
    <w:rsid w:val="5DB27E30"/>
    <w:rsid w:val="5DB9DFC6"/>
    <w:rsid w:val="5DDFF16B"/>
    <w:rsid w:val="5DEE5601"/>
    <w:rsid w:val="5E04371F"/>
    <w:rsid w:val="5E2102BD"/>
    <w:rsid w:val="5E45D6B0"/>
    <w:rsid w:val="5E623472"/>
    <w:rsid w:val="5E75D0A4"/>
    <w:rsid w:val="5E7EEA20"/>
    <w:rsid w:val="5E8E2208"/>
    <w:rsid w:val="5EF8DA86"/>
    <w:rsid w:val="5F2BC5DF"/>
    <w:rsid w:val="5F5E385E"/>
    <w:rsid w:val="5F76ECD1"/>
    <w:rsid w:val="5F786734"/>
    <w:rsid w:val="5F90D5BF"/>
    <w:rsid w:val="5F9C862F"/>
    <w:rsid w:val="5F9FFFB8"/>
    <w:rsid w:val="5FACC724"/>
    <w:rsid w:val="5FC1FB51"/>
    <w:rsid w:val="5FF245D5"/>
    <w:rsid w:val="5FF25F51"/>
    <w:rsid w:val="5FF35281"/>
    <w:rsid w:val="6012A3AA"/>
    <w:rsid w:val="60236244"/>
    <w:rsid w:val="6023CE40"/>
    <w:rsid w:val="6029F269"/>
    <w:rsid w:val="6033E2DE"/>
    <w:rsid w:val="603CA351"/>
    <w:rsid w:val="605C7610"/>
    <w:rsid w:val="605D4FCF"/>
    <w:rsid w:val="6070A4CC"/>
    <w:rsid w:val="608D1EC2"/>
    <w:rsid w:val="60B3BD50"/>
    <w:rsid w:val="60B69AA5"/>
    <w:rsid w:val="60D2E5EC"/>
    <w:rsid w:val="60DD5F54"/>
    <w:rsid w:val="60DF140D"/>
    <w:rsid w:val="60FFC127"/>
    <w:rsid w:val="6102550A"/>
    <w:rsid w:val="6133E2E1"/>
    <w:rsid w:val="6160FA47"/>
    <w:rsid w:val="61613623"/>
    <w:rsid w:val="616C019C"/>
    <w:rsid w:val="617CCA7B"/>
    <w:rsid w:val="619AECDA"/>
    <w:rsid w:val="619CBCB4"/>
    <w:rsid w:val="61C920E6"/>
    <w:rsid w:val="61CF838D"/>
    <w:rsid w:val="61D31DFB"/>
    <w:rsid w:val="61DD0426"/>
    <w:rsid w:val="61DE26D3"/>
    <w:rsid w:val="61DE5E47"/>
    <w:rsid w:val="61F27D05"/>
    <w:rsid w:val="61FA8117"/>
    <w:rsid w:val="61FD019B"/>
    <w:rsid w:val="62001893"/>
    <w:rsid w:val="6221999B"/>
    <w:rsid w:val="6245BC27"/>
    <w:rsid w:val="624EFF11"/>
    <w:rsid w:val="625CAC13"/>
    <w:rsid w:val="6261D1DB"/>
    <w:rsid w:val="62812D95"/>
    <w:rsid w:val="6283911A"/>
    <w:rsid w:val="629BE2BE"/>
    <w:rsid w:val="62A23BF2"/>
    <w:rsid w:val="62A678CD"/>
    <w:rsid w:val="62ADC905"/>
    <w:rsid w:val="62AE3D0D"/>
    <w:rsid w:val="62BE9021"/>
    <w:rsid w:val="62C8E5C5"/>
    <w:rsid w:val="62D6222F"/>
    <w:rsid w:val="62E2830B"/>
    <w:rsid w:val="62E7A804"/>
    <w:rsid w:val="62FC2CFD"/>
    <w:rsid w:val="631E16DA"/>
    <w:rsid w:val="6352BEB6"/>
    <w:rsid w:val="63592A5D"/>
    <w:rsid w:val="6384E86B"/>
    <w:rsid w:val="6387434A"/>
    <w:rsid w:val="6397BA72"/>
    <w:rsid w:val="63AE0C0B"/>
    <w:rsid w:val="63C9B89A"/>
    <w:rsid w:val="63E8DBF1"/>
    <w:rsid w:val="63F17ABA"/>
    <w:rsid w:val="6405160B"/>
    <w:rsid w:val="64229502"/>
    <w:rsid w:val="643CE300"/>
    <w:rsid w:val="6453851E"/>
    <w:rsid w:val="6476946A"/>
    <w:rsid w:val="648B3910"/>
    <w:rsid w:val="649266F5"/>
    <w:rsid w:val="64B018E1"/>
    <w:rsid w:val="64B4DFA0"/>
    <w:rsid w:val="64DED7F4"/>
    <w:rsid w:val="6502A640"/>
    <w:rsid w:val="650B8BDC"/>
    <w:rsid w:val="651E1406"/>
    <w:rsid w:val="652B0F7A"/>
    <w:rsid w:val="653B0C0A"/>
    <w:rsid w:val="6554D0FC"/>
    <w:rsid w:val="655550FD"/>
    <w:rsid w:val="656A62C4"/>
    <w:rsid w:val="657824B5"/>
    <w:rsid w:val="65918C3B"/>
    <w:rsid w:val="65B0795A"/>
    <w:rsid w:val="65E2AC57"/>
    <w:rsid w:val="65F07386"/>
    <w:rsid w:val="660991C8"/>
    <w:rsid w:val="6618A115"/>
    <w:rsid w:val="6654E7CE"/>
    <w:rsid w:val="6684F98F"/>
    <w:rsid w:val="6689FC05"/>
    <w:rsid w:val="66A5132F"/>
    <w:rsid w:val="66AF8788"/>
    <w:rsid w:val="66B368F6"/>
    <w:rsid w:val="66B5767F"/>
    <w:rsid w:val="66BB371E"/>
    <w:rsid w:val="66CC5D79"/>
    <w:rsid w:val="66D42210"/>
    <w:rsid w:val="66DA3AB0"/>
    <w:rsid w:val="66F47AAF"/>
    <w:rsid w:val="66F74986"/>
    <w:rsid w:val="670A049C"/>
    <w:rsid w:val="67238BA0"/>
    <w:rsid w:val="6737199C"/>
    <w:rsid w:val="67516436"/>
    <w:rsid w:val="675DC7D4"/>
    <w:rsid w:val="67690706"/>
    <w:rsid w:val="677060D0"/>
    <w:rsid w:val="679D10A1"/>
    <w:rsid w:val="67B8DBDD"/>
    <w:rsid w:val="67CC2F75"/>
    <w:rsid w:val="67E1EEC2"/>
    <w:rsid w:val="67F2EC6C"/>
    <w:rsid w:val="67FB1749"/>
    <w:rsid w:val="680410F5"/>
    <w:rsid w:val="681F3A0D"/>
    <w:rsid w:val="683BCC15"/>
    <w:rsid w:val="683D3C0B"/>
    <w:rsid w:val="6859D934"/>
    <w:rsid w:val="685C82D8"/>
    <w:rsid w:val="6862C59E"/>
    <w:rsid w:val="68703496"/>
    <w:rsid w:val="6878CC4D"/>
    <w:rsid w:val="6899596A"/>
    <w:rsid w:val="68A324B7"/>
    <w:rsid w:val="68A364EB"/>
    <w:rsid w:val="68B1F2F5"/>
    <w:rsid w:val="68D33C3F"/>
    <w:rsid w:val="68D84051"/>
    <w:rsid w:val="68D9041F"/>
    <w:rsid w:val="68E4D43B"/>
    <w:rsid w:val="68FE84CD"/>
    <w:rsid w:val="690066FC"/>
    <w:rsid w:val="69294D11"/>
    <w:rsid w:val="693C37BF"/>
    <w:rsid w:val="6942CCB9"/>
    <w:rsid w:val="695D4BAC"/>
    <w:rsid w:val="697BF635"/>
    <w:rsid w:val="6983CBB6"/>
    <w:rsid w:val="69884635"/>
    <w:rsid w:val="69B33179"/>
    <w:rsid w:val="69B4CD97"/>
    <w:rsid w:val="69C19CC7"/>
    <w:rsid w:val="69C8BCC9"/>
    <w:rsid w:val="69CA448A"/>
    <w:rsid w:val="6A0346C3"/>
    <w:rsid w:val="6A2232FB"/>
    <w:rsid w:val="6A3EF518"/>
    <w:rsid w:val="6A680420"/>
    <w:rsid w:val="6A843555"/>
    <w:rsid w:val="6AAEAC4E"/>
    <w:rsid w:val="6AB65DAE"/>
    <w:rsid w:val="6AB6916F"/>
    <w:rsid w:val="6AC00838"/>
    <w:rsid w:val="6AC70ABD"/>
    <w:rsid w:val="6AD38EB4"/>
    <w:rsid w:val="6AE1C6A8"/>
    <w:rsid w:val="6AFA5AC8"/>
    <w:rsid w:val="6B0ECCF9"/>
    <w:rsid w:val="6B0F110E"/>
    <w:rsid w:val="6B33B50C"/>
    <w:rsid w:val="6B4021CA"/>
    <w:rsid w:val="6B6909B2"/>
    <w:rsid w:val="6B6EFCFC"/>
    <w:rsid w:val="6B70032C"/>
    <w:rsid w:val="6BA79333"/>
    <w:rsid w:val="6BDB03AB"/>
    <w:rsid w:val="6BF51BD0"/>
    <w:rsid w:val="6BFB35FD"/>
    <w:rsid w:val="6C090328"/>
    <w:rsid w:val="6C093C38"/>
    <w:rsid w:val="6C0E2259"/>
    <w:rsid w:val="6C1C35C3"/>
    <w:rsid w:val="6C1FD91A"/>
    <w:rsid w:val="6C4337C6"/>
    <w:rsid w:val="6C5B18ED"/>
    <w:rsid w:val="6C863BCD"/>
    <w:rsid w:val="6C8D6E5A"/>
    <w:rsid w:val="6C933110"/>
    <w:rsid w:val="6CB2C364"/>
    <w:rsid w:val="6CB4602D"/>
    <w:rsid w:val="6CB7FE41"/>
    <w:rsid w:val="6CD4334D"/>
    <w:rsid w:val="6CDC5705"/>
    <w:rsid w:val="6CDE6B3D"/>
    <w:rsid w:val="6CE97665"/>
    <w:rsid w:val="6D253725"/>
    <w:rsid w:val="6D49516F"/>
    <w:rsid w:val="6D519EC2"/>
    <w:rsid w:val="6DD60857"/>
    <w:rsid w:val="6DE13F07"/>
    <w:rsid w:val="6DED52A1"/>
    <w:rsid w:val="6DF8150B"/>
    <w:rsid w:val="6DFAC027"/>
    <w:rsid w:val="6E06ACA6"/>
    <w:rsid w:val="6E1DFE2A"/>
    <w:rsid w:val="6E420A7D"/>
    <w:rsid w:val="6E5FE538"/>
    <w:rsid w:val="6E797BC2"/>
    <w:rsid w:val="6E890BCF"/>
    <w:rsid w:val="6EA7A3EE"/>
    <w:rsid w:val="6EBFA3D6"/>
    <w:rsid w:val="6F1051DE"/>
    <w:rsid w:val="6F112529"/>
    <w:rsid w:val="6F1CF971"/>
    <w:rsid w:val="6F232969"/>
    <w:rsid w:val="6F35FE3F"/>
    <w:rsid w:val="6F360430"/>
    <w:rsid w:val="6F39D473"/>
    <w:rsid w:val="6F3C424D"/>
    <w:rsid w:val="6F436C7C"/>
    <w:rsid w:val="6F45C31B"/>
    <w:rsid w:val="6F51DA17"/>
    <w:rsid w:val="6F5F9064"/>
    <w:rsid w:val="6F60EC33"/>
    <w:rsid w:val="6FA650F2"/>
    <w:rsid w:val="6FB6BFCD"/>
    <w:rsid w:val="6FBDDC8F"/>
    <w:rsid w:val="6FC084F8"/>
    <w:rsid w:val="6FC5B668"/>
    <w:rsid w:val="6FD2F6E8"/>
    <w:rsid w:val="6FD3BC68"/>
    <w:rsid w:val="702FB57F"/>
    <w:rsid w:val="709ABC7C"/>
    <w:rsid w:val="70A0005A"/>
    <w:rsid w:val="70AA15A9"/>
    <w:rsid w:val="70B1F6A0"/>
    <w:rsid w:val="70B7ECE3"/>
    <w:rsid w:val="70D5A4D4"/>
    <w:rsid w:val="70EBAC4C"/>
    <w:rsid w:val="70F8ABF1"/>
    <w:rsid w:val="7109A355"/>
    <w:rsid w:val="710E9CCC"/>
    <w:rsid w:val="712F49BC"/>
    <w:rsid w:val="7147CCD7"/>
    <w:rsid w:val="714DF38B"/>
    <w:rsid w:val="715119B2"/>
    <w:rsid w:val="715D7696"/>
    <w:rsid w:val="715FE70F"/>
    <w:rsid w:val="7168E51B"/>
    <w:rsid w:val="7187BB58"/>
    <w:rsid w:val="719ECB9F"/>
    <w:rsid w:val="719F112C"/>
    <w:rsid w:val="71A6ECBA"/>
    <w:rsid w:val="71E40D77"/>
    <w:rsid w:val="71F4A033"/>
    <w:rsid w:val="71FE0923"/>
    <w:rsid w:val="7201ECEA"/>
    <w:rsid w:val="72134A9E"/>
    <w:rsid w:val="7216F117"/>
    <w:rsid w:val="7230AEF6"/>
    <w:rsid w:val="72394E39"/>
    <w:rsid w:val="724B3A20"/>
    <w:rsid w:val="7264B661"/>
    <w:rsid w:val="726679C5"/>
    <w:rsid w:val="729B9525"/>
    <w:rsid w:val="72A552FB"/>
    <w:rsid w:val="72B7228C"/>
    <w:rsid w:val="72B79B5E"/>
    <w:rsid w:val="72C25236"/>
    <w:rsid w:val="72D24D6D"/>
    <w:rsid w:val="72D8FD00"/>
    <w:rsid w:val="72DF2FBE"/>
    <w:rsid w:val="72F78834"/>
    <w:rsid w:val="72FEB944"/>
    <w:rsid w:val="7302EC35"/>
    <w:rsid w:val="73138569"/>
    <w:rsid w:val="73247DA4"/>
    <w:rsid w:val="73D38577"/>
    <w:rsid w:val="73E883AF"/>
    <w:rsid w:val="74013159"/>
    <w:rsid w:val="7426187C"/>
    <w:rsid w:val="74342663"/>
    <w:rsid w:val="7464123E"/>
    <w:rsid w:val="74663000"/>
    <w:rsid w:val="746D78A1"/>
    <w:rsid w:val="7471A06C"/>
    <w:rsid w:val="748D3FAE"/>
    <w:rsid w:val="74953D62"/>
    <w:rsid w:val="749A525B"/>
    <w:rsid w:val="74A0B3F5"/>
    <w:rsid w:val="74A27BB7"/>
    <w:rsid w:val="74A5325A"/>
    <w:rsid w:val="74A8AC44"/>
    <w:rsid w:val="74C0C322"/>
    <w:rsid w:val="74C3C8E2"/>
    <w:rsid w:val="74E293FD"/>
    <w:rsid w:val="74E7E438"/>
    <w:rsid w:val="75046893"/>
    <w:rsid w:val="7507D415"/>
    <w:rsid w:val="750A7C09"/>
    <w:rsid w:val="750CF731"/>
    <w:rsid w:val="750DF289"/>
    <w:rsid w:val="7511966E"/>
    <w:rsid w:val="75142A41"/>
    <w:rsid w:val="7517D158"/>
    <w:rsid w:val="75260839"/>
    <w:rsid w:val="75306E24"/>
    <w:rsid w:val="755AC334"/>
    <w:rsid w:val="755BD653"/>
    <w:rsid w:val="7574CED9"/>
    <w:rsid w:val="757C116F"/>
    <w:rsid w:val="7591D7E6"/>
    <w:rsid w:val="759FD658"/>
    <w:rsid w:val="75A01A9D"/>
    <w:rsid w:val="75ADEA5B"/>
    <w:rsid w:val="75C0EB1E"/>
    <w:rsid w:val="75D1E6E6"/>
    <w:rsid w:val="75D260C8"/>
    <w:rsid w:val="75FDC661"/>
    <w:rsid w:val="7629100F"/>
    <w:rsid w:val="765ACE63"/>
    <w:rsid w:val="765F0AF8"/>
    <w:rsid w:val="7660492E"/>
    <w:rsid w:val="7664AB54"/>
    <w:rsid w:val="7675C4D9"/>
    <w:rsid w:val="7683B594"/>
    <w:rsid w:val="76C3F0AA"/>
    <w:rsid w:val="76D0835E"/>
    <w:rsid w:val="76DE5B2D"/>
    <w:rsid w:val="76EBCDF5"/>
    <w:rsid w:val="76F93C3C"/>
    <w:rsid w:val="772565A6"/>
    <w:rsid w:val="7727A56D"/>
    <w:rsid w:val="776644CE"/>
    <w:rsid w:val="7771A413"/>
    <w:rsid w:val="77722751"/>
    <w:rsid w:val="7775D8F4"/>
    <w:rsid w:val="777B3EEA"/>
    <w:rsid w:val="7785ABE7"/>
    <w:rsid w:val="779003DF"/>
    <w:rsid w:val="77A014F4"/>
    <w:rsid w:val="77B6F554"/>
    <w:rsid w:val="77D1BDFB"/>
    <w:rsid w:val="77E6E2A9"/>
    <w:rsid w:val="77E802DC"/>
    <w:rsid w:val="77F3E8C3"/>
    <w:rsid w:val="77F714CF"/>
    <w:rsid w:val="77FC198F"/>
    <w:rsid w:val="780C3F74"/>
    <w:rsid w:val="783B33D5"/>
    <w:rsid w:val="78506FA9"/>
    <w:rsid w:val="7853E984"/>
    <w:rsid w:val="785901A8"/>
    <w:rsid w:val="787413C1"/>
    <w:rsid w:val="78988C7F"/>
    <w:rsid w:val="78A8E52A"/>
    <w:rsid w:val="78A9701E"/>
    <w:rsid w:val="78B51988"/>
    <w:rsid w:val="78C5997B"/>
    <w:rsid w:val="78E75109"/>
    <w:rsid w:val="78E76F95"/>
    <w:rsid w:val="790D7474"/>
    <w:rsid w:val="791B36EC"/>
    <w:rsid w:val="7920FE01"/>
    <w:rsid w:val="7942B0D5"/>
    <w:rsid w:val="7952B2F7"/>
    <w:rsid w:val="7953B497"/>
    <w:rsid w:val="795D29B8"/>
    <w:rsid w:val="7973CDCD"/>
    <w:rsid w:val="797F34DB"/>
    <w:rsid w:val="79B3BC62"/>
    <w:rsid w:val="79B60520"/>
    <w:rsid w:val="79CACAA2"/>
    <w:rsid w:val="79D2EC46"/>
    <w:rsid w:val="79E41683"/>
    <w:rsid w:val="79F3BE98"/>
    <w:rsid w:val="79F9CD1F"/>
    <w:rsid w:val="7A06B3DF"/>
    <w:rsid w:val="7A1FA10A"/>
    <w:rsid w:val="7A21C2F2"/>
    <w:rsid w:val="7A23E0C8"/>
    <w:rsid w:val="7A921A2D"/>
    <w:rsid w:val="7ABA48AD"/>
    <w:rsid w:val="7AC59573"/>
    <w:rsid w:val="7ACB098E"/>
    <w:rsid w:val="7AE1233D"/>
    <w:rsid w:val="7AF6408C"/>
    <w:rsid w:val="7B1495A3"/>
    <w:rsid w:val="7B2931F4"/>
    <w:rsid w:val="7B443189"/>
    <w:rsid w:val="7B5401AD"/>
    <w:rsid w:val="7B54ABF9"/>
    <w:rsid w:val="7B67D430"/>
    <w:rsid w:val="7B6D0A52"/>
    <w:rsid w:val="7B710E9C"/>
    <w:rsid w:val="7B775CC7"/>
    <w:rsid w:val="7B841C3D"/>
    <w:rsid w:val="7BA88C28"/>
    <w:rsid w:val="7BABAC01"/>
    <w:rsid w:val="7BC3A82F"/>
    <w:rsid w:val="7BF6E4C3"/>
    <w:rsid w:val="7BF8D6C9"/>
    <w:rsid w:val="7C3BDBE1"/>
    <w:rsid w:val="7C3CF0B1"/>
    <w:rsid w:val="7C3F6F3B"/>
    <w:rsid w:val="7C606D1B"/>
    <w:rsid w:val="7C6D35DE"/>
    <w:rsid w:val="7C961F0B"/>
    <w:rsid w:val="7CFE251A"/>
    <w:rsid w:val="7D20D568"/>
    <w:rsid w:val="7D649020"/>
    <w:rsid w:val="7D97294B"/>
    <w:rsid w:val="7D988977"/>
    <w:rsid w:val="7DE06A9C"/>
    <w:rsid w:val="7DE99F90"/>
    <w:rsid w:val="7E11CF4E"/>
    <w:rsid w:val="7E26643F"/>
    <w:rsid w:val="7E3FABC0"/>
    <w:rsid w:val="7E5991C4"/>
    <w:rsid w:val="7E7BB69B"/>
    <w:rsid w:val="7E80B5BE"/>
    <w:rsid w:val="7E934AAE"/>
    <w:rsid w:val="7E9618EF"/>
    <w:rsid w:val="7E9C2715"/>
    <w:rsid w:val="7EB981E1"/>
    <w:rsid w:val="7EBAADD2"/>
    <w:rsid w:val="7EC7E5CD"/>
    <w:rsid w:val="7ECAAEB6"/>
    <w:rsid w:val="7ED9C3A3"/>
    <w:rsid w:val="7EFC12D4"/>
    <w:rsid w:val="7F06FC3C"/>
    <w:rsid w:val="7F103E10"/>
    <w:rsid w:val="7F1F0771"/>
    <w:rsid w:val="7F27E4E7"/>
    <w:rsid w:val="7F32F9AC"/>
    <w:rsid w:val="7F37A9D9"/>
    <w:rsid w:val="7F7EC649"/>
    <w:rsid w:val="7F8DB9D0"/>
    <w:rsid w:val="7F97A81F"/>
    <w:rsid w:val="7F98624E"/>
    <w:rsid w:val="7FCCAE35"/>
    <w:rsid w:val="7FDEDDC3"/>
    <w:rsid w:val="7FF55925"/>
    <w:rsid w:val="7FFE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2C5A"/>
  <w15:chartTrackingRefBased/>
  <w15:docId w15:val="{A7C62590-11FF-4E9E-AEB2-4C443D01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1D4"/>
    <w:pPr>
      <w:ind w:left="720"/>
      <w:contextualSpacing/>
    </w:pPr>
  </w:style>
  <w:style w:type="paragraph" w:styleId="NoSpacing">
    <w:name w:val="No Spacing"/>
    <w:uiPriority w:val="1"/>
    <w:qFormat/>
    <w:rsid w:val="00C821D4"/>
    <w:pPr>
      <w:spacing w:after="0" w:line="240" w:lineRule="auto"/>
    </w:pPr>
  </w:style>
  <w:style w:type="character" w:styleId="Hyperlink">
    <w:name w:val="Hyperlink"/>
    <w:uiPriority w:val="99"/>
    <w:rsid w:val="00A1463B"/>
    <w:rPr>
      <w:color w:val="0000FF"/>
      <w:u w:val="none"/>
    </w:rPr>
  </w:style>
  <w:style w:type="paragraph" w:styleId="TOC2">
    <w:name w:val="toc 2"/>
    <w:basedOn w:val="Normal"/>
    <w:next w:val="Normal"/>
    <w:autoRedefine/>
    <w:uiPriority w:val="39"/>
    <w:rsid w:val="00A1463B"/>
    <w:pPr>
      <w:spacing w:after="0" w:line="240" w:lineRule="auto"/>
      <w:ind w:left="240"/>
    </w:pPr>
    <w:rPr>
      <w:rFonts w:ascii="Tahoma" w:eastAsia="Times New Roman" w:hAnsi="Tahoma" w:cs="Times New Roman"/>
      <w:color w:val="000000"/>
      <w:sz w:val="24"/>
      <w:szCs w:val="24"/>
    </w:rPr>
  </w:style>
  <w:style w:type="paragraph" w:styleId="BalloonText">
    <w:name w:val="Balloon Text"/>
    <w:basedOn w:val="Normal"/>
    <w:link w:val="BalloonTextChar"/>
    <w:uiPriority w:val="99"/>
    <w:semiHidden/>
    <w:unhideWhenUsed/>
    <w:rsid w:val="00D46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948"/>
    <w:rPr>
      <w:rFonts w:ascii="Segoe UI" w:hAnsi="Segoe UI" w:cs="Segoe UI"/>
      <w:sz w:val="18"/>
      <w:szCs w:val="18"/>
    </w:rPr>
  </w:style>
  <w:style w:type="paragraph" w:customStyle="1" w:styleId="paragraph">
    <w:name w:val="paragraph"/>
    <w:basedOn w:val="Normal"/>
    <w:rsid w:val="004F4F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4F4F72"/>
  </w:style>
  <w:style w:type="character" w:customStyle="1" w:styleId="eop">
    <w:name w:val="eop"/>
    <w:basedOn w:val="DefaultParagraphFont"/>
    <w:rsid w:val="004F4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5380">
      <w:bodyDiv w:val="1"/>
      <w:marLeft w:val="0"/>
      <w:marRight w:val="0"/>
      <w:marTop w:val="0"/>
      <w:marBottom w:val="0"/>
      <w:divBdr>
        <w:top w:val="none" w:sz="0" w:space="0" w:color="auto"/>
        <w:left w:val="none" w:sz="0" w:space="0" w:color="auto"/>
        <w:bottom w:val="none" w:sz="0" w:space="0" w:color="auto"/>
        <w:right w:val="none" w:sz="0" w:space="0" w:color="auto"/>
      </w:divBdr>
      <w:divsChild>
        <w:div w:id="1719624200">
          <w:marLeft w:val="0"/>
          <w:marRight w:val="0"/>
          <w:marTop w:val="0"/>
          <w:marBottom w:val="0"/>
          <w:divBdr>
            <w:top w:val="none" w:sz="0" w:space="0" w:color="auto"/>
            <w:left w:val="none" w:sz="0" w:space="0" w:color="auto"/>
            <w:bottom w:val="none" w:sz="0" w:space="0" w:color="auto"/>
            <w:right w:val="none" w:sz="0" w:space="0" w:color="auto"/>
          </w:divBdr>
          <w:divsChild>
            <w:div w:id="781920421">
              <w:marLeft w:val="0"/>
              <w:marRight w:val="0"/>
              <w:marTop w:val="0"/>
              <w:marBottom w:val="0"/>
              <w:divBdr>
                <w:top w:val="none" w:sz="0" w:space="0" w:color="auto"/>
                <w:left w:val="none" w:sz="0" w:space="0" w:color="auto"/>
                <w:bottom w:val="none" w:sz="0" w:space="0" w:color="auto"/>
                <w:right w:val="none" w:sz="0" w:space="0" w:color="auto"/>
              </w:divBdr>
            </w:div>
          </w:divsChild>
        </w:div>
        <w:div w:id="922300939">
          <w:marLeft w:val="0"/>
          <w:marRight w:val="0"/>
          <w:marTop w:val="0"/>
          <w:marBottom w:val="0"/>
          <w:divBdr>
            <w:top w:val="none" w:sz="0" w:space="0" w:color="auto"/>
            <w:left w:val="none" w:sz="0" w:space="0" w:color="auto"/>
            <w:bottom w:val="none" w:sz="0" w:space="0" w:color="auto"/>
            <w:right w:val="none" w:sz="0" w:space="0" w:color="auto"/>
          </w:divBdr>
          <w:divsChild>
            <w:div w:id="1788309189">
              <w:marLeft w:val="0"/>
              <w:marRight w:val="0"/>
              <w:marTop w:val="0"/>
              <w:marBottom w:val="0"/>
              <w:divBdr>
                <w:top w:val="none" w:sz="0" w:space="0" w:color="auto"/>
                <w:left w:val="none" w:sz="0" w:space="0" w:color="auto"/>
                <w:bottom w:val="none" w:sz="0" w:space="0" w:color="auto"/>
                <w:right w:val="none" w:sz="0" w:space="0" w:color="auto"/>
              </w:divBdr>
            </w:div>
          </w:divsChild>
        </w:div>
        <w:div w:id="688070196">
          <w:marLeft w:val="0"/>
          <w:marRight w:val="0"/>
          <w:marTop w:val="0"/>
          <w:marBottom w:val="0"/>
          <w:divBdr>
            <w:top w:val="none" w:sz="0" w:space="0" w:color="auto"/>
            <w:left w:val="none" w:sz="0" w:space="0" w:color="auto"/>
            <w:bottom w:val="none" w:sz="0" w:space="0" w:color="auto"/>
            <w:right w:val="none" w:sz="0" w:space="0" w:color="auto"/>
          </w:divBdr>
          <w:divsChild>
            <w:div w:id="1712415392">
              <w:marLeft w:val="0"/>
              <w:marRight w:val="0"/>
              <w:marTop w:val="0"/>
              <w:marBottom w:val="0"/>
              <w:divBdr>
                <w:top w:val="none" w:sz="0" w:space="0" w:color="auto"/>
                <w:left w:val="none" w:sz="0" w:space="0" w:color="auto"/>
                <w:bottom w:val="none" w:sz="0" w:space="0" w:color="auto"/>
                <w:right w:val="none" w:sz="0" w:space="0" w:color="auto"/>
              </w:divBdr>
            </w:div>
          </w:divsChild>
        </w:div>
        <w:div w:id="1506355752">
          <w:marLeft w:val="0"/>
          <w:marRight w:val="0"/>
          <w:marTop w:val="0"/>
          <w:marBottom w:val="0"/>
          <w:divBdr>
            <w:top w:val="none" w:sz="0" w:space="0" w:color="auto"/>
            <w:left w:val="none" w:sz="0" w:space="0" w:color="auto"/>
            <w:bottom w:val="none" w:sz="0" w:space="0" w:color="auto"/>
            <w:right w:val="none" w:sz="0" w:space="0" w:color="auto"/>
          </w:divBdr>
          <w:divsChild>
            <w:div w:id="1062369798">
              <w:marLeft w:val="0"/>
              <w:marRight w:val="0"/>
              <w:marTop w:val="0"/>
              <w:marBottom w:val="0"/>
              <w:divBdr>
                <w:top w:val="none" w:sz="0" w:space="0" w:color="auto"/>
                <w:left w:val="none" w:sz="0" w:space="0" w:color="auto"/>
                <w:bottom w:val="none" w:sz="0" w:space="0" w:color="auto"/>
                <w:right w:val="none" w:sz="0" w:space="0" w:color="auto"/>
              </w:divBdr>
            </w:div>
          </w:divsChild>
        </w:div>
        <w:div w:id="16590390">
          <w:marLeft w:val="0"/>
          <w:marRight w:val="0"/>
          <w:marTop w:val="0"/>
          <w:marBottom w:val="0"/>
          <w:divBdr>
            <w:top w:val="none" w:sz="0" w:space="0" w:color="auto"/>
            <w:left w:val="none" w:sz="0" w:space="0" w:color="auto"/>
            <w:bottom w:val="none" w:sz="0" w:space="0" w:color="auto"/>
            <w:right w:val="none" w:sz="0" w:space="0" w:color="auto"/>
          </w:divBdr>
          <w:divsChild>
            <w:div w:id="1568033680">
              <w:marLeft w:val="0"/>
              <w:marRight w:val="0"/>
              <w:marTop w:val="0"/>
              <w:marBottom w:val="0"/>
              <w:divBdr>
                <w:top w:val="none" w:sz="0" w:space="0" w:color="auto"/>
                <w:left w:val="none" w:sz="0" w:space="0" w:color="auto"/>
                <w:bottom w:val="none" w:sz="0" w:space="0" w:color="auto"/>
                <w:right w:val="none" w:sz="0" w:space="0" w:color="auto"/>
              </w:divBdr>
            </w:div>
          </w:divsChild>
        </w:div>
        <w:div w:id="1407534980">
          <w:marLeft w:val="0"/>
          <w:marRight w:val="0"/>
          <w:marTop w:val="0"/>
          <w:marBottom w:val="0"/>
          <w:divBdr>
            <w:top w:val="none" w:sz="0" w:space="0" w:color="auto"/>
            <w:left w:val="none" w:sz="0" w:space="0" w:color="auto"/>
            <w:bottom w:val="none" w:sz="0" w:space="0" w:color="auto"/>
            <w:right w:val="none" w:sz="0" w:space="0" w:color="auto"/>
          </w:divBdr>
          <w:divsChild>
            <w:div w:id="2124034003">
              <w:marLeft w:val="0"/>
              <w:marRight w:val="0"/>
              <w:marTop w:val="0"/>
              <w:marBottom w:val="0"/>
              <w:divBdr>
                <w:top w:val="none" w:sz="0" w:space="0" w:color="auto"/>
                <w:left w:val="none" w:sz="0" w:space="0" w:color="auto"/>
                <w:bottom w:val="none" w:sz="0" w:space="0" w:color="auto"/>
                <w:right w:val="none" w:sz="0" w:space="0" w:color="auto"/>
              </w:divBdr>
            </w:div>
          </w:divsChild>
        </w:div>
        <w:div w:id="862592001">
          <w:marLeft w:val="0"/>
          <w:marRight w:val="0"/>
          <w:marTop w:val="0"/>
          <w:marBottom w:val="0"/>
          <w:divBdr>
            <w:top w:val="none" w:sz="0" w:space="0" w:color="auto"/>
            <w:left w:val="none" w:sz="0" w:space="0" w:color="auto"/>
            <w:bottom w:val="none" w:sz="0" w:space="0" w:color="auto"/>
            <w:right w:val="none" w:sz="0" w:space="0" w:color="auto"/>
          </w:divBdr>
          <w:divsChild>
            <w:div w:id="741954450">
              <w:marLeft w:val="0"/>
              <w:marRight w:val="0"/>
              <w:marTop w:val="0"/>
              <w:marBottom w:val="0"/>
              <w:divBdr>
                <w:top w:val="none" w:sz="0" w:space="0" w:color="auto"/>
                <w:left w:val="none" w:sz="0" w:space="0" w:color="auto"/>
                <w:bottom w:val="none" w:sz="0" w:space="0" w:color="auto"/>
                <w:right w:val="none" w:sz="0" w:space="0" w:color="auto"/>
              </w:divBdr>
            </w:div>
          </w:divsChild>
        </w:div>
        <w:div w:id="537937517">
          <w:marLeft w:val="0"/>
          <w:marRight w:val="0"/>
          <w:marTop w:val="0"/>
          <w:marBottom w:val="0"/>
          <w:divBdr>
            <w:top w:val="none" w:sz="0" w:space="0" w:color="auto"/>
            <w:left w:val="none" w:sz="0" w:space="0" w:color="auto"/>
            <w:bottom w:val="none" w:sz="0" w:space="0" w:color="auto"/>
            <w:right w:val="none" w:sz="0" w:space="0" w:color="auto"/>
          </w:divBdr>
          <w:divsChild>
            <w:div w:id="1432513217">
              <w:marLeft w:val="0"/>
              <w:marRight w:val="0"/>
              <w:marTop w:val="0"/>
              <w:marBottom w:val="0"/>
              <w:divBdr>
                <w:top w:val="none" w:sz="0" w:space="0" w:color="auto"/>
                <w:left w:val="none" w:sz="0" w:space="0" w:color="auto"/>
                <w:bottom w:val="none" w:sz="0" w:space="0" w:color="auto"/>
                <w:right w:val="none" w:sz="0" w:space="0" w:color="auto"/>
              </w:divBdr>
            </w:div>
          </w:divsChild>
        </w:div>
        <w:div w:id="1169636748">
          <w:marLeft w:val="0"/>
          <w:marRight w:val="0"/>
          <w:marTop w:val="0"/>
          <w:marBottom w:val="0"/>
          <w:divBdr>
            <w:top w:val="none" w:sz="0" w:space="0" w:color="auto"/>
            <w:left w:val="none" w:sz="0" w:space="0" w:color="auto"/>
            <w:bottom w:val="none" w:sz="0" w:space="0" w:color="auto"/>
            <w:right w:val="none" w:sz="0" w:space="0" w:color="auto"/>
          </w:divBdr>
          <w:divsChild>
            <w:div w:id="1837769052">
              <w:marLeft w:val="0"/>
              <w:marRight w:val="0"/>
              <w:marTop w:val="0"/>
              <w:marBottom w:val="0"/>
              <w:divBdr>
                <w:top w:val="none" w:sz="0" w:space="0" w:color="auto"/>
                <w:left w:val="none" w:sz="0" w:space="0" w:color="auto"/>
                <w:bottom w:val="none" w:sz="0" w:space="0" w:color="auto"/>
                <w:right w:val="none" w:sz="0" w:space="0" w:color="auto"/>
              </w:divBdr>
            </w:div>
          </w:divsChild>
        </w:div>
        <w:div w:id="264535494">
          <w:marLeft w:val="0"/>
          <w:marRight w:val="0"/>
          <w:marTop w:val="0"/>
          <w:marBottom w:val="0"/>
          <w:divBdr>
            <w:top w:val="none" w:sz="0" w:space="0" w:color="auto"/>
            <w:left w:val="none" w:sz="0" w:space="0" w:color="auto"/>
            <w:bottom w:val="none" w:sz="0" w:space="0" w:color="auto"/>
            <w:right w:val="none" w:sz="0" w:space="0" w:color="auto"/>
          </w:divBdr>
          <w:divsChild>
            <w:div w:id="1293638653">
              <w:marLeft w:val="0"/>
              <w:marRight w:val="0"/>
              <w:marTop w:val="0"/>
              <w:marBottom w:val="0"/>
              <w:divBdr>
                <w:top w:val="none" w:sz="0" w:space="0" w:color="auto"/>
                <w:left w:val="none" w:sz="0" w:space="0" w:color="auto"/>
                <w:bottom w:val="none" w:sz="0" w:space="0" w:color="auto"/>
                <w:right w:val="none" w:sz="0" w:space="0" w:color="auto"/>
              </w:divBdr>
            </w:div>
          </w:divsChild>
        </w:div>
        <w:div w:id="98113638">
          <w:marLeft w:val="0"/>
          <w:marRight w:val="0"/>
          <w:marTop w:val="0"/>
          <w:marBottom w:val="0"/>
          <w:divBdr>
            <w:top w:val="none" w:sz="0" w:space="0" w:color="auto"/>
            <w:left w:val="none" w:sz="0" w:space="0" w:color="auto"/>
            <w:bottom w:val="none" w:sz="0" w:space="0" w:color="auto"/>
            <w:right w:val="none" w:sz="0" w:space="0" w:color="auto"/>
          </w:divBdr>
          <w:divsChild>
            <w:div w:id="1183741577">
              <w:marLeft w:val="0"/>
              <w:marRight w:val="0"/>
              <w:marTop w:val="0"/>
              <w:marBottom w:val="0"/>
              <w:divBdr>
                <w:top w:val="none" w:sz="0" w:space="0" w:color="auto"/>
                <w:left w:val="none" w:sz="0" w:space="0" w:color="auto"/>
                <w:bottom w:val="none" w:sz="0" w:space="0" w:color="auto"/>
                <w:right w:val="none" w:sz="0" w:space="0" w:color="auto"/>
              </w:divBdr>
            </w:div>
          </w:divsChild>
        </w:div>
        <w:div w:id="399407182">
          <w:marLeft w:val="0"/>
          <w:marRight w:val="0"/>
          <w:marTop w:val="0"/>
          <w:marBottom w:val="0"/>
          <w:divBdr>
            <w:top w:val="none" w:sz="0" w:space="0" w:color="auto"/>
            <w:left w:val="none" w:sz="0" w:space="0" w:color="auto"/>
            <w:bottom w:val="none" w:sz="0" w:space="0" w:color="auto"/>
            <w:right w:val="none" w:sz="0" w:space="0" w:color="auto"/>
          </w:divBdr>
          <w:divsChild>
            <w:div w:id="55860738">
              <w:marLeft w:val="0"/>
              <w:marRight w:val="0"/>
              <w:marTop w:val="0"/>
              <w:marBottom w:val="0"/>
              <w:divBdr>
                <w:top w:val="none" w:sz="0" w:space="0" w:color="auto"/>
                <w:left w:val="none" w:sz="0" w:space="0" w:color="auto"/>
                <w:bottom w:val="none" w:sz="0" w:space="0" w:color="auto"/>
                <w:right w:val="none" w:sz="0" w:space="0" w:color="auto"/>
              </w:divBdr>
            </w:div>
          </w:divsChild>
        </w:div>
        <w:div w:id="1247036820">
          <w:marLeft w:val="0"/>
          <w:marRight w:val="0"/>
          <w:marTop w:val="0"/>
          <w:marBottom w:val="0"/>
          <w:divBdr>
            <w:top w:val="none" w:sz="0" w:space="0" w:color="auto"/>
            <w:left w:val="none" w:sz="0" w:space="0" w:color="auto"/>
            <w:bottom w:val="none" w:sz="0" w:space="0" w:color="auto"/>
            <w:right w:val="none" w:sz="0" w:space="0" w:color="auto"/>
          </w:divBdr>
          <w:divsChild>
            <w:div w:id="69664947">
              <w:marLeft w:val="0"/>
              <w:marRight w:val="0"/>
              <w:marTop w:val="0"/>
              <w:marBottom w:val="0"/>
              <w:divBdr>
                <w:top w:val="none" w:sz="0" w:space="0" w:color="auto"/>
                <w:left w:val="none" w:sz="0" w:space="0" w:color="auto"/>
                <w:bottom w:val="none" w:sz="0" w:space="0" w:color="auto"/>
                <w:right w:val="none" w:sz="0" w:space="0" w:color="auto"/>
              </w:divBdr>
            </w:div>
          </w:divsChild>
        </w:div>
        <w:div w:id="1586963548">
          <w:marLeft w:val="0"/>
          <w:marRight w:val="0"/>
          <w:marTop w:val="0"/>
          <w:marBottom w:val="0"/>
          <w:divBdr>
            <w:top w:val="none" w:sz="0" w:space="0" w:color="auto"/>
            <w:left w:val="none" w:sz="0" w:space="0" w:color="auto"/>
            <w:bottom w:val="none" w:sz="0" w:space="0" w:color="auto"/>
            <w:right w:val="none" w:sz="0" w:space="0" w:color="auto"/>
          </w:divBdr>
          <w:divsChild>
            <w:div w:id="1537039752">
              <w:marLeft w:val="0"/>
              <w:marRight w:val="0"/>
              <w:marTop w:val="0"/>
              <w:marBottom w:val="0"/>
              <w:divBdr>
                <w:top w:val="none" w:sz="0" w:space="0" w:color="auto"/>
                <w:left w:val="none" w:sz="0" w:space="0" w:color="auto"/>
                <w:bottom w:val="none" w:sz="0" w:space="0" w:color="auto"/>
                <w:right w:val="none" w:sz="0" w:space="0" w:color="auto"/>
              </w:divBdr>
            </w:div>
          </w:divsChild>
        </w:div>
        <w:div w:id="1698576984">
          <w:marLeft w:val="0"/>
          <w:marRight w:val="0"/>
          <w:marTop w:val="0"/>
          <w:marBottom w:val="0"/>
          <w:divBdr>
            <w:top w:val="none" w:sz="0" w:space="0" w:color="auto"/>
            <w:left w:val="none" w:sz="0" w:space="0" w:color="auto"/>
            <w:bottom w:val="none" w:sz="0" w:space="0" w:color="auto"/>
            <w:right w:val="none" w:sz="0" w:space="0" w:color="auto"/>
          </w:divBdr>
          <w:divsChild>
            <w:div w:id="1583029970">
              <w:marLeft w:val="0"/>
              <w:marRight w:val="0"/>
              <w:marTop w:val="0"/>
              <w:marBottom w:val="0"/>
              <w:divBdr>
                <w:top w:val="none" w:sz="0" w:space="0" w:color="auto"/>
                <w:left w:val="none" w:sz="0" w:space="0" w:color="auto"/>
                <w:bottom w:val="none" w:sz="0" w:space="0" w:color="auto"/>
                <w:right w:val="none" w:sz="0" w:space="0" w:color="auto"/>
              </w:divBdr>
            </w:div>
          </w:divsChild>
        </w:div>
        <w:div w:id="1958675083">
          <w:marLeft w:val="0"/>
          <w:marRight w:val="0"/>
          <w:marTop w:val="0"/>
          <w:marBottom w:val="0"/>
          <w:divBdr>
            <w:top w:val="none" w:sz="0" w:space="0" w:color="auto"/>
            <w:left w:val="none" w:sz="0" w:space="0" w:color="auto"/>
            <w:bottom w:val="none" w:sz="0" w:space="0" w:color="auto"/>
            <w:right w:val="none" w:sz="0" w:space="0" w:color="auto"/>
          </w:divBdr>
          <w:divsChild>
            <w:div w:id="1238444074">
              <w:marLeft w:val="0"/>
              <w:marRight w:val="0"/>
              <w:marTop w:val="0"/>
              <w:marBottom w:val="0"/>
              <w:divBdr>
                <w:top w:val="none" w:sz="0" w:space="0" w:color="auto"/>
                <w:left w:val="none" w:sz="0" w:space="0" w:color="auto"/>
                <w:bottom w:val="none" w:sz="0" w:space="0" w:color="auto"/>
                <w:right w:val="none" w:sz="0" w:space="0" w:color="auto"/>
              </w:divBdr>
            </w:div>
          </w:divsChild>
        </w:div>
        <w:div w:id="415171649">
          <w:marLeft w:val="0"/>
          <w:marRight w:val="0"/>
          <w:marTop w:val="0"/>
          <w:marBottom w:val="0"/>
          <w:divBdr>
            <w:top w:val="none" w:sz="0" w:space="0" w:color="auto"/>
            <w:left w:val="none" w:sz="0" w:space="0" w:color="auto"/>
            <w:bottom w:val="none" w:sz="0" w:space="0" w:color="auto"/>
            <w:right w:val="none" w:sz="0" w:space="0" w:color="auto"/>
          </w:divBdr>
          <w:divsChild>
            <w:div w:id="245385932">
              <w:marLeft w:val="0"/>
              <w:marRight w:val="0"/>
              <w:marTop w:val="0"/>
              <w:marBottom w:val="0"/>
              <w:divBdr>
                <w:top w:val="none" w:sz="0" w:space="0" w:color="auto"/>
                <w:left w:val="none" w:sz="0" w:space="0" w:color="auto"/>
                <w:bottom w:val="none" w:sz="0" w:space="0" w:color="auto"/>
                <w:right w:val="none" w:sz="0" w:space="0" w:color="auto"/>
              </w:divBdr>
            </w:div>
          </w:divsChild>
        </w:div>
        <w:div w:id="493380733">
          <w:marLeft w:val="0"/>
          <w:marRight w:val="0"/>
          <w:marTop w:val="0"/>
          <w:marBottom w:val="0"/>
          <w:divBdr>
            <w:top w:val="none" w:sz="0" w:space="0" w:color="auto"/>
            <w:left w:val="none" w:sz="0" w:space="0" w:color="auto"/>
            <w:bottom w:val="none" w:sz="0" w:space="0" w:color="auto"/>
            <w:right w:val="none" w:sz="0" w:space="0" w:color="auto"/>
          </w:divBdr>
          <w:divsChild>
            <w:div w:id="703021301">
              <w:marLeft w:val="0"/>
              <w:marRight w:val="0"/>
              <w:marTop w:val="0"/>
              <w:marBottom w:val="0"/>
              <w:divBdr>
                <w:top w:val="none" w:sz="0" w:space="0" w:color="auto"/>
                <w:left w:val="none" w:sz="0" w:space="0" w:color="auto"/>
                <w:bottom w:val="none" w:sz="0" w:space="0" w:color="auto"/>
                <w:right w:val="none" w:sz="0" w:space="0" w:color="auto"/>
              </w:divBdr>
            </w:div>
          </w:divsChild>
        </w:div>
        <w:div w:id="471992146">
          <w:marLeft w:val="0"/>
          <w:marRight w:val="0"/>
          <w:marTop w:val="0"/>
          <w:marBottom w:val="0"/>
          <w:divBdr>
            <w:top w:val="none" w:sz="0" w:space="0" w:color="auto"/>
            <w:left w:val="none" w:sz="0" w:space="0" w:color="auto"/>
            <w:bottom w:val="none" w:sz="0" w:space="0" w:color="auto"/>
            <w:right w:val="none" w:sz="0" w:space="0" w:color="auto"/>
          </w:divBdr>
          <w:divsChild>
            <w:div w:id="922372605">
              <w:marLeft w:val="0"/>
              <w:marRight w:val="0"/>
              <w:marTop w:val="0"/>
              <w:marBottom w:val="0"/>
              <w:divBdr>
                <w:top w:val="none" w:sz="0" w:space="0" w:color="auto"/>
                <w:left w:val="none" w:sz="0" w:space="0" w:color="auto"/>
                <w:bottom w:val="none" w:sz="0" w:space="0" w:color="auto"/>
                <w:right w:val="none" w:sz="0" w:space="0" w:color="auto"/>
              </w:divBdr>
            </w:div>
          </w:divsChild>
        </w:div>
        <w:div w:id="941257330">
          <w:marLeft w:val="0"/>
          <w:marRight w:val="0"/>
          <w:marTop w:val="0"/>
          <w:marBottom w:val="0"/>
          <w:divBdr>
            <w:top w:val="none" w:sz="0" w:space="0" w:color="auto"/>
            <w:left w:val="none" w:sz="0" w:space="0" w:color="auto"/>
            <w:bottom w:val="none" w:sz="0" w:space="0" w:color="auto"/>
            <w:right w:val="none" w:sz="0" w:space="0" w:color="auto"/>
          </w:divBdr>
          <w:divsChild>
            <w:div w:id="1465611924">
              <w:marLeft w:val="0"/>
              <w:marRight w:val="0"/>
              <w:marTop w:val="0"/>
              <w:marBottom w:val="0"/>
              <w:divBdr>
                <w:top w:val="none" w:sz="0" w:space="0" w:color="auto"/>
                <w:left w:val="none" w:sz="0" w:space="0" w:color="auto"/>
                <w:bottom w:val="none" w:sz="0" w:space="0" w:color="auto"/>
                <w:right w:val="none" w:sz="0" w:space="0" w:color="auto"/>
              </w:divBdr>
            </w:div>
          </w:divsChild>
        </w:div>
        <w:div w:id="1603951016">
          <w:marLeft w:val="0"/>
          <w:marRight w:val="0"/>
          <w:marTop w:val="0"/>
          <w:marBottom w:val="0"/>
          <w:divBdr>
            <w:top w:val="none" w:sz="0" w:space="0" w:color="auto"/>
            <w:left w:val="none" w:sz="0" w:space="0" w:color="auto"/>
            <w:bottom w:val="none" w:sz="0" w:space="0" w:color="auto"/>
            <w:right w:val="none" w:sz="0" w:space="0" w:color="auto"/>
          </w:divBdr>
          <w:divsChild>
            <w:div w:id="631327778">
              <w:marLeft w:val="0"/>
              <w:marRight w:val="0"/>
              <w:marTop w:val="0"/>
              <w:marBottom w:val="0"/>
              <w:divBdr>
                <w:top w:val="none" w:sz="0" w:space="0" w:color="auto"/>
                <w:left w:val="none" w:sz="0" w:space="0" w:color="auto"/>
                <w:bottom w:val="none" w:sz="0" w:space="0" w:color="auto"/>
                <w:right w:val="none" w:sz="0" w:space="0" w:color="auto"/>
              </w:divBdr>
            </w:div>
          </w:divsChild>
        </w:div>
        <w:div w:id="460684318">
          <w:marLeft w:val="0"/>
          <w:marRight w:val="0"/>
          <w:marTop w:val="0"/>
          <w:marBottom w:val="0"/>
          <w:divBdr>
            <w:top w:val="none" w:sz="0" w:space="0" w:color="auto"/>
            <w:left w:val="none" w:sz="0" w:space="0" w:color="auto"/>
            <w:bottom w:val="none" w:sz="0" w:space="0" w:color="auto"/>
            <w:right w:val="none" w:sz="0" w:space="0" w:color="auto"/>
          </w:divBdr>
          <w:divsChild>
            <w:div w:id="327637589">
              <w:marLeft w:val="0"/>
              <w:marRight w:val="0"/>
              <w:marTop w:val="0"/>
              <w:marBottom w:val="0"/>
              <w:divBdr>
                <w:top w:val="none" w:sz="0" w:space="0" w:color="auto"/>
                <w:left w:val="none" w:sz="0" w:space="0" w:color="auto"/>
                <w:bottom w:val="none" w:sz="0" w:space="0" w:color="auto"/>
                <w:right w:val="none" w:sz="0" w:space="0" w:color="auto"/>
              </w:divBdr>
            </w:div>
          </w:divsChild>
        </w:div>
        <w:div w:id="1305894149">
          <w:marLeft w:val="0"/>
          <w:marRight w:val="0"/>
          <w:marTop w:val="0"/>
          <w:marBottom w:val="0"/>
          <w:divBdr>
            <w:top w:val="none" w:sz="0" w:space="0" w:color="auto"/>
            <w:left w:val="none" w:sz="0" w:space="0" w:color="auto"/>
            <w:bottom w:val="none" w:sz="0" w:space="0" w:color="auto"/>
            <w:right w:val="none" w:sz="0" w:space="0" w:color="auto"/>
          </w:divBdr>
          <w:divsChild>
            <w:div w:id="1129980095">
              <w:marLeft w:val="0"/>
              <w:marRight w:val="0"/>
              <w:marTop w:val="0"/>
              <w:marBottom w:val="0"/>
              <w:divBdr>
                <w:top w:val="none" w:sz="0" w:space="0" w:color="auto"/>
                <w:left w:val="none" w:sz="0" w:space="0" w:color="auto"/>
                <w:bottom w:val="none" w:sz="0" w:space="0" w:color="auto"/>
                <w:right w:val="none" w:sz="0" w:space="0" w:color="auto"/>
              </w:divBdr>
            </w:div>
          </w:divsChild>
        </w:div>
        <w:div w:id="994260594">
          <w:marLeft w:val="0"/>
          <w:marRight w:val="0"/>
          <w:marTop w:val="0"/>
          <w:marBottom w:val="0"/>
          <w:divBdr>
            <w:top w:val="none" w:sz="0" w:space="0" w:color="auto"/>
            <w:left w:val="none" w:sz="0" w:space="0" w:color="auto"/>
            <w:bottom w:val="none" w:sz="0" w:space="0" w:color="auto"/>
            <w:right w:val="none" w:sz="0" w:space="0" w:color="auto"/>
          </w:divBdr>
          <w:divsChild>
            <w:div w:id="482085096">
              <w:marLeft w:val="0"/>
              <w:marRight w:val="0"/>
              <w:marTop w:val="0"/>
              <w:marBottom w:val="0"/>
              <w:divBdr>
                <w:top w:val="none" w:sz="0" w:space="0" w:color="auto"/>
                <w:left w:val="none" w:sz="0" w:space="0" w:color="auto"/>
                <w:bottom w:val="none" w:sz="0" w:space="0" w:color="auto"/>
                <w:right w:val="none" w:sz="0" w:space="0" w:color="auto"/>
              </w:divBdr>
            </w:div>
          </w:divsChild>
        </w:div>
        <w:div w:id="1048800413">
          <w:marLeft w:val="0"/>
          <w:marRight w:val="0"/>
          <w:marTop w:val="0"/>
          <w:marBottom w:val="0"/>
          <w:divBdr>
            <w:top w:val="none" w:sz="0" w:space="0" w:color="auto"/>
            <w:left w:val="none" w:sz="0" w:space="0" w:color="auto"/>
            <w:bottom w:val="none" w:sz="0" w:space="0" w:color="auto"/>
            <w:right w:val="none" w:sz="0" w:space="0" w:color="auto"/>
          </w:divBdr>
          <w:divsChild>
            <w:div w:id="1014697256">
              <w:marLeft w:val="0"/>
              <w:marRight w:val="0"/>
              <w:marTop w:val="0"/>
              <w:marBottom w:val="0"/>
              <w:divBdr>
                <w:top w:val="none" w:sz="0" w:space="0" w:color="auto"/>
                <w:left w:val="none" w:sz="0" w:space="0" w:color="auto"/>
                <w:bottom w:val="none" w:sz="0" w:space="0" w:color="auto"/>
                <w:right w:val="none" w:sz="0" w:space="0" w:color="auto"/>
              </w:divBdr>
            </w:div>
          </w:divsChild>
        </w:div>
        <w:div w:id="1306935116">
          <w:marLeft w:val="0"/>
          <w:marRight w:val="0"/>
          <w:marTop w:val="0"/>
          <w:marBottom w:val="0"/>
          <w:divBdr>
            <w:top w:val="none" w:sz="0" w:space="0" w:color="auto"/>
            <w:left w:val="none" w:sz="0" w:space="0" w:color="auto"/>
            <w:bottom w:val="none" w:sz="0" w:space="0" w:color="auto"/>
            <w:right w:val="none" w:sz="0" w:space="0" w:color="auto"/>
          </w:divBdr>
          <w:divsChild>
            <w:div w:id="1908806542">
              <w:marLeft w:val="0"/>
              <w:marRight w:val="0"/>
              <w:marTop w:val="0"/>
              <w:marBottom w:val="0"/>
              <w:divBdr>
                <w:top w:val="none" w:sz="0" w:space="0" w:color="auto"/>
                <w:left w:val="none" w:sz="0" w:space="0" w:color="auto"/>
                <w:bottom w:val="none" w:sz="0" w:space="0" w:color="auto"/>
                <w:right w:val="none" w:sz="0" w:space="0" w:color="auto"/>
              </w:divBdr>
            </w:div>
          </w:divsChild>
        </w:div>
        <w:div w:id="917904457">
          <w:marLeft w:val="0"/>
          <w:marRight w:val="0"/>
          <w:marTop w:val="0"/>
          <w:marBottom w:val="0"/>
          <w:divBdr>
            <w:top w:val="none" w:sz="0" w:space="0" w:color="auto"/>
            <w:left w:val="none" w:sz="0" w:space="0" w:color="auto"/>
            <w:bottom w:val="none" w:sz="0" w:space="0" w:color="auto"/>
            <w:right w:val="none" w:sz="0" w:space="0" w:color="auto"/>
          </w:divBdr>
          <w:divsChild>
            <w:div w:id="1784038266">
              <w:marLeft w:val="0"/>
              <w:marRight w:val="0"/>
              <w:marTop w:val="0"/>
              <w:marBottom w:val="0"/>
              <w:divBdr>
                <w:top w:val="none" w:sz="0" w:space="0" w:color="auto"/>
                <w:left w:val="none" w:sz="0" w:space="0" w:color="auto"/>
                <w:bottom w:val="none" w:sz="0" w:space="0" w:color="auto"/>
                <w:right w:val="none" w:sz="0" w:space="0" w:color="auto"/>
              </w:divBdr>
            </w:div>
          </w:divsChild>
        </w:div>
        <w:div w:id="1844860318">
          <w:marLeft w:val="0"/>
          <w:marRight w:val="0"/>
          <w:marTop w:val="0"/>
          <w:marBottom w:val="0"/>
          <w:divBdr>
            <w:top w:val="none" w:sz="0" w:space="0" w:color="auto"/>
            <w:left w:val="none" w:sz="0" w:space="0" w:color="auto"/>
            <w:bottom w:val="none" w:sz="0" w:space="0" w:color="auto"/>
            <w:right w:val="none" w:sz="0" w:space="0" w:color="auto"/>
          </w:divBdr>
          <w:divsChild>
            <w:div w:id="971210073">
              <w:marLeft w:val="0"/>
              <w:marRight w:val="0"/>
              <w:marTop w:val="0"/>
              <w:marBottom w:val="0"/>
              <w:divBdr>
                <w:top w:val="none" w:sz="0" w:space="0" w:color="auto"/>
                <w:left w:val="none" w:sz="0" w:space="0" w:color="auto"/>
                <w:bottom w:val="none" w:sz="0" w:space="0" w:color="auto"/>
                <w:right w:val="none" w:sz="0" w:space="0" w:color="auto"/>
              </w:divBdr>
            </w:div>
          </w:divsChild>
        </w:div>
        <w:div w:id="931668698">
          <w:marLeft w:val="0"/>
          <w:marRight w:val="0"/>
          <w:marTop w:val="0"/>
          <w:marBottom w:val="0"/>
          <w:divBdr>
            <w:top w:val="none" w:sz="0" w:space="0" w:color="auto"/>
            <w:left w:val="none" w:sz="0" w:space="0" w:color="auto"/>
            <w:bottom w:val="none" w:sz="0" w:space="0" w:color="auto"/>
            <w:right w:val="none" w:sz="0" w:space="0" w:color="auto"/>
          </w:divBdr>
          <w:divsChild>
            <w:div w:id="602886464">
              <w:marLeft w:val="0"/>
              <w:marRight w:val="0"/>
              <w:marTop w:val="0"/>
              <w:marBottom w:val="0"/>
              <w:divBdr>
                <w:top w:val="none" w:sz="0" w:space="0" w:color="auto"/>
                <w:left w:val="none" w:sz="0" w:space="0" w:color="auto"/>
                <w:bottom w:val="none" w:sz="0" w:space="0" w:color="auto"/>
                <w:right w:val="none" w:sz="0" w:space="0" w:color="auto"/>
              </w:divBdr>
            </w:div>
          </w:divsChild>
        </w:div>
        <w:div w:id="1395855530">
          <w:marLeft w:val="0"/>
          <w:marRight w:val="0"/>
          <w:marTop w:val="0"/>
          <w:marBottom w:val="0"/>
          <w:divBdr>
            <w:top w:val="none" w:sz="0" w:space="0" w:color="auto"/>
            <w:left w:val="none" w:sz="0" w:space="0" w:color="auto"/>
            <w:bottom w:val="none" w:sz="0" w:space="0" w:color="auto"/>
            <w:right w:val="none" w:sz="0" w:space="0" w:color="auto"/>
          </w:divBdr>
          <w:divsChild>
            <w:div w:id="580603401">
              <w:marLeft w:val="0"/>
              <w:marRight w:val="0"/>
              <w:marTop w:val="0"/>
              <w:marBottom w:val="0"/>
              <w:divBdr>
                <w:top w:val="none" w:sz="0" w:space="0" w:color="auto"/>
                <w:left w:val="none" w:sz="0" w:space="0" w:color="auto"/>
                <w:bottom w:val="none" w:sz="0" w:space="0" w:color="auto"/>
                <w:right w:val="none" w:sz="0" w:space="0" w:color="auto"/>
              </w:divBdr>
            </w:div>
          </w:divsChild>
        </w:div>
        <w:div w:id="1306352127">
          <w:marLeft w:val="0"/>
          <w:marRight w:val="0"/>
          <w:marTop w:val="0"/>
          <w:marBottom w:val="0"/>
          <w:divBdr>
            <w:top w:val="none" w:sz="0" w:space="0" w:color="auto"/>
            <w:left w:val="none" w:sz="0" w:space="0" w:color="auto"/>
            <w:bottom w:val="none" w:sz="0" w:space="0" w:color="auto"/>
            <w:right w:val="none" w:sz="0" w:space="0" w:color="auto"/>
          </w:divBdr>
          <w:divsChild>
            <w:div w:id="1550991990">
              <w:marLeft w:val="0"/>
              <w:marRight w:val="0"/>
              <w:marTop w:val="0"/>
              <w:marBottom w:val="0"/>
              <w:divBdr>
                <w:top w:val="none" w:sz="0" w:space="0" w:color="auto"/>
                <w:left w:val="none" w:sz="0" w:space="0" w:color="auto"/>
                <w:bottom w:val="none" w:sz="0" w:space="0" w:color="auto"/>
                <w:right w:val="none" w:sz="0" w:space="0" w:color="auto"/>
              </w:divBdr>
            </w:div>
          </w:divsChild>
        </w:div>
        <w:div w:id="432438784">
          <w:marLeft w:val="0"/>
          <w:marRight w:val="0"/>
          <w:marTop w:val="0"/>
          <w:marBottom w:val="0"/>
          <w:divBdr>
            <w:top w:val="none" w:sz="0" w:space="0" w:color="auto"/>
            <w:left w:val="none" w:sz="0" w:space="0" w:color="auto"/>
            <w:bottom w:val="none" w:sz="0" w:space="0" w:color="auto"/>
            <w:right w:val="none" w:sz="0" w:space="0" w:color="auto"/>
          </w:divBdr>
          <w:divsChild>
            <w:div w:id="774206553">
              <w:marLeft w:val="0"/>
              <w:marRight w:val="0"/>
              <w:marTop w:val="0"/>
              <w:marBottom w:val="0"/>
              <w:divBdr>
                <w:top w:val="none" w:sz="0" w:space="0" w:color="auto"/>
                <w:left w:val="none" w:sz="0" w:space="0" w:color="auto"/>
                <w:bottom w:val="none" w:sz="0" w:space="0" w:color="auto"/>
                <w:right w:val="none" w:sz="0" w:space="0" w:color="auto"/>
              </w:divBdr>
            </w:div>
          </w:divsChild>
        </w:div>
        <w:div w:id="1728720932">
          <w:marLeft w:val="0"/>
          <w:marRight w:val="0"/>
          <w:marTop w:val="0"/>
          <w:marBottom w:val="0"/>
          <w:divBdr>
            <w:top w:val="none" w:sz="0" w:space="0" w:color="auto"/>
            <w:left w:val="none" w:sz="0" w:space="0" w:color="auto"/>
            <w:bottom w:val="none" w:sz="0" w:space="0" w:color="auto"/>
            <w:right w:val="none" w:sz="0" w:space="0" w:color="auto"/>
          </w:divBdr>
          <w:divsChild>
            <w:div w:id="1830169425">
              <w:marLeft w:val="0"/>
              <w:marRight w:val="0"/>
              <w:marTop w:val="0"/>
              <w:marBottom w:val="0"/>
              <w:divBdr>
                <w:top w:val="none" w:sz="0" w:space="0" w:color="auto"/>
                <w:left w:val="none" w:sz="0" w:space="0" w:color="auto"/>
                <w:bottom w:val="none" w:sz="0" w:space="0" w:color="auto"/>
                <w:right w:val="none" w:sz="0" w:space="0" w:color="auto"/>
              </w:divBdr>
            </w:div>
          </w:divsChild>
        </w:div>
        <w:div w:id="834734437">
          <w:marLeft w:val="0"/>
          <w:marRight w:val="0"/>
          <w:marTop w:val="0"/>
          <w:marBottom w:val="0"/>
          <w:divBdr>
            <w:top w:val="none" w:sz="0" w:space="0" w:color="auto"/>
            <w:left w:val="none" w:sz="0" w:space="0" w:color="auto"/>
            <w:bottom w:val="none" w:sz="0" w:space="0" w:color="auto"/>
            <w:right w:val="none" w:sz="0" w:space="0" w:color="auto"/>
          </w:divBdr>
          <w:divsChild>
            <w:div w:id="1537621208">
              <w:marLeft w:val="0"/>
              <w:marRight w:val="0"/>
              <w:marTop w:val="0"/>
              <w:marBottom w:val="0"/>
              <w:divBdr>
                <w:top w:val="none" w:sz="0" w:space="0" w:color="auto"/>
                <w:left w:val="none" w:sz="0" w:space="0" w:color="auto"/>
                <w:bottom w:val="none" w:sz="0" w:space="0" w:color="auto"/>
                <w:right w:val="none" w:sz="0" w:space="0" w:color="auto"/>
              </w:divBdr>
            </w:div>
          </w:divsChild>
        </w:div>
        <w:div w:id="713577830">
          <w:marLeft w:val="0"/>
          <w:marRight w:val="0"/>
          <w:marTop w:val="0"/>
          <w:marBottom w:val="0"/>
          <w:divBdr>
            <w:top w:val="none" w:sz="0" w:space="0" w:color="auto"/>
            <w:left w:val="none" w:sz="0" w:space="0" w:color="auto"/>
            <w:bottom w:val="none" w:sz="0" w:space="0" w:color="auto"/>
            <w:right w:val="none" w:sz="0" w:space="0" w:color="auto"/>
          </w:divBdr>
          <w:divsChild>
            <w:div w:id="1713572295">
              <w:marLeft w:val="0"/>
              <w:marRight w:val="0"/>
              <w:marTop w:val="0"/>
              <w:marBottom w:val="0"/>
              <w:divBdr>
                <w:top w:val="none" w:sz="0" w:space="0" w:color="auto"/>
                <w:left w:val="none" w:sz="0" w:space="0" w:color="auto"/>
                <w:bottom w:val="none" w:sz="0" w:space="0" w:color="auto"/>
                <w:right w:val="none" w:sz="0" w:space="0" w:color="auto"/>
              </w:divBdr>
            </w:div>
          </w:divsChild>
        </w:div>
        <w:div w:id="2125952000">
          <w:marLeft w:val="0"/>
          <w:marRight w:val="0"/>
          <w:marTop w:val="0"/>
          <w:marBottom w:val="0"/>
          <w:divBdr>
            <w:top w:val="none" w:sz="0" w:space="0" w:color="auto"/>
            <w:left w:val="none" w:sz="0" w:space="0" w:color="auto"/>
            <w:bottom w:val="none" w:sz="0" w:space="0" w:color="auto"/>
            <w:right w:val="none" w:sz="0" w:space="0" w:color="auto"/>
          </w:divBdr>
          <w:divsChild>
            <w:div w:id="1527020629">
              <w:marLeft w:val="0"/>
              <w:marRight w:val="0"/>
              <w:marTop w:val="0"/>
              <w:marBottom w:val="0"/>
              <w:divBdr>
                <w:top w:val="none" w:sz="0" w:space="0" w:color="auto"/>
                <w:left w:val="none" w:sz="0" w:space="0" w:color="auto"/>
                <w:bottom w:val="none" w:sz="0" w:space="0" w:color="auto"/>
                <w:right w:val="none" w:sz="0" w:space="0" w:color="auto"/>
              </w:divBdr>
            </w:div>
          </w:divsChild>
        </w:div>
        <w:div w:id="839928626">
          <w:marLeft w:val="0"/>
          <w:marRight w:val="0"/>
          <w:marTop w:val="0"/>
          <w:marBottom w:val="0"/>
          <w:divBdr>
            <w:top w:val="none" w:sz="0" w:space="0" w:color="auto"/>
            <w:left w:val="none" w:sz="0" w:space="0" w:color="auto"/>
            <w:bottom w:val="none" w:sz="0" w:space="0" w:color="auto"/>
            <w:right w:val="none" w:sz="0" w:space="0" w:color="auto"/>
          </w:divBdr>
          <w:divsChild>
            <w:div w:id="1207445388">
              <w:marLeft w:val="0"/>
              <w:marRight w:val="0"/>
              <w:marTop w:val="0"/>
              <w:marBottom w:val="0"/>
              <w:divBdr>
                <w:top w:val="none" w:sz="0" w:space="0" w:color="auto"/>
                <w:left w:val="none" w:sz="0" w:space="0" w:color="auto"/>
                <w:bottom w:val="none" w:sz="0" w:space="0" w:color="auto"/>
                <w:right w:val="none" w:sz="0" w:space="0" w:color="auto"/>
              </w:divBdr>
            </w:div>
          </w:divsChild>
        </w:div>
        <w:div w:id="1230114802">
          <w:marLeft w:val="0"/>
          <w:marRight w:val="0"/>
          <w:marTop w:val="0"/>
          <w:marBottom w:val="0"/>
          <w:divBdr>
            <w:top w:val="none" w:sz="0" w:space="0" w:color="auto"/>
            <w:left w:val="none" w:sz="0" w:space="0" w:color="auto"/>
            <w:bottom w:val="none" w:sz="0" w:space="0" w:color="auto"/>
            <w:right w:val="none" w:sz="0" w:space="0" w:color="auto"/>
          </w:divBdr>
          <w:divsChild>
            <w:div w:id="1667509490">
              <w:marLeft w:val="0"/>
              <w:marRight w:val="0"/>
              <w:marTop w:val="0"/>
              <w:marBottom w:val="0"/>
              <w:divBdr>
                <w:top w:val="none" w:sz="0" w:space="0" w:color="auto"/>
                <w:left w:val="none" w:sz="0" w:space="0" w:color="auto"/>
                <w:bottom w:val="none" w:sz="0" w:space="0" w:color="auto"/>
                <w:right w:val="none" w:sz="0" w:space="0" w:color="auto"/>
              </w:divBdr>
            </w:div>
          </w:divsChild>
        </w:div>
        <w:div w:id="1674067637">
          <w:marLeft w:val="0"/>
          <w:marRight w:val="0"/>
          <w:marTop w:val="0"/>
          <w:marBottom w:val="0"/>
          <w:divBdr>
            <w:top w:val="none" w:sz="0" w:space="0" w:color="auto"/>
            <w:left w:val="none" w:sz="0" w:space="0" w:color="auto"/>
            <w:bottom w:val="none" w:sz="0" w:space="0" w:color="auto"/>
            <w:right w:val="none" w:sz="0" w:space="0" w:color="auto"/>
          </w:divBdr>
          <w:divsChild>
            <w:div w:id="953172359">
              <w:marLeft w:val="0"/>
              <w:marRight w:val="0"/>
              <w:marTop w:val="0"/>
              <w:marBottom w:val="0"/>
              <w:divBdr>
                <w:top w:val="none" w:sz="0" w:space="0" w:color="auto"/>
                <w:left w:val="none" w:sz="0" w:space="0" w:color="auto"/>
                <w:bottom w:val="none" w:sz="0" w:space="0" w:color="auto"/>
                <w:right w:val="none" w:sz="0" w:space="0" w:color="auto"/>
              </w:divBdr>
            </w:div>
          </w:divsChild>
        </w:div>
        <w:div w:id="290790171">
          <w:marLeft w:val="0"/>
          <w:marRight w:val="0"/>
          <w:marTop w:val="0"/>
          <w:marBottom w:val="0"/>
          <w:divBdr>
            <w:top w:val="none" w:sz="0" w:space="0" w:color="auto"/>
            <w:left w:val="none" w:sz="0" w:space="0" w:color="auto"/>
            <w:bottom w:val="none" w:sz="0" w:space="0" w:color="auto"/>
            <w:right w:val="none" w:sz="0" w:space="0" w:color="auto"/>
          </w:divBdr>
          <w:divsChild>
            <w:div w:id="958493264">
              <w:marLeft w:val="0"/>
              <w:marRight w:val="0"/>
              <w:marTop w:val="0"/>
              <w:marBottom w:val="0"/>
              <w:divBdr>
                <w:top w:val="none" w:sz="0" w:space="0" w:color="auto"/>
                <w:left w:val="none" w:sz="0" w:space="0" w:color="auto"/>
                <w:bottom w:val="none" w:sz="0" w:space="0" w:color="auto"/>
                <w:right w:val="none" w:sz="0" w:space="0" w:color="auto"/>
              </w:divBdr>
            </w:div>
          </w:divsChild>
        </w:div>
        <w:div w:id="181629839">
          <w:marLeft w:val="0"/>
          <w:marRight w:val="0"/>
          <w:marTop w:val="0"/>
          <w:marBottom w:val="0"/>
          <w:divBdr>
            <w:top w:val="none" w:sz="0" w:space="0" w:color="auto"/>
            <w:left w:val="none" w:sz="0" w:space="0" w:color="auto"/>
            <w:bottom w:val="none" w:sz="0" w:space="0" w:color="auto"/>
            <w:right w:val="none" w:sz="0" w:space="0" w:color="auto"/>
          </w:divBdr>
          <w:divsChild>
            <w:div w:id="1503010972">
              <w:marLeft w:val="0"/>
              <w:marRight w:val="0"/>
              <w:marTop w:val="0"/>
              <w:marBottom w:val="0"/>
              <w:divBdr>
                <w:top w:val="none" w:sz="0" w:space="0" w:color="auto"/>
                <w:left w:val="none" w:sz="0" w:space="0" w:color="auto"/>
                <w:bottom w:val="none" w:sz="0" w:space="0" w:color="auto"/>
                <w:right w:val="none" w:sz="0" w:space="0" w:color="auto"/>
              </w:divBdr>
            </w:div>
          </w:divsChild>
        </w:div>
        <w:div w:id="676036331">
          <w:marLeft w:val="0"/>
          <w:marRight w:val="0"/>
          <w:marTop w:val="0"/>
          <w:marBottom w:val="0"/>
          <w:divBdr>
            <w:top w:val="none" w:sz="0" w:space="0" w:color="auto"/>
            <w:left w:val="none" w:sz="0" w:space="0" w:color="auto"/>
            <w:bottom w:val="none" w:sz="0" w:space="0" w:color="auto"/>
            <w:right w:val="none" w:sz="0" w:space="0" w:color="auto"/>
          </w:divBdr>
          <w:divsChild>
            <w:div w:id="1709141928">
              <w:marLeft w:val="0"/>
              <w:marRight w:val="0"/>
              <w:marTop w:val="0"/>
              <w:marBottom w:val="0"/>
              <w:divBdr>
                <w:top w:val="none" w:sz="0" w:space="0" w:color="auto"/>
                <w:left w:val="none" w:sz="0" w:space="0" w:color="auto"/>
                <w:bottom w:val="none" w:sz="0" w:space="0" w:color="auto"/>
                <w:right w:val="none" w:sz="0" w:space="0" w:color="auto"/>
              </w:divBdr>
            </w:div>
          </w:divsChild>
        </w:div>
        <w:div w:id="1546214502">
          <w:marLeft w:val="0"/>
          <w:marRight w:val="0"/>
          <w:marTop w:val="0"/>
          <w:marBottom w:val="0"/>
          <w:divBdr>
            <w:top w:val="none" w:sz="0" w:space="0" w:color="auto"/>
            <w:left w:val="none" w:sz="0" w:space="0" w:color="auto"/>
            <w:bottom w:val="none" w:sz="0" w:space="0" w:color="auto"/>
            <w:right w:val="none" w:sz="0" w:space="0" w:color="auto"/>
          </w:divBdr>
          <w:divsChild>
            <w:div w:id="760181961">
              <w:marLeft w:val="0"/>
              <w:marRight w:val="0"/>
              <w:marTop w:val="0"/>
              <w:marBottom w:val="0"/>
              <w:divBdr>
                <w:top w:val="none" w:sz="0" w:space="0" w:color="auto"/>
                <w:left w:val="none" w:sz="0" w:space="0" w:color="auto"/>
                <w:bottom w:val="none" w:sz="0" w:space="0" w:color="auto"/>
                <w:right w:val="none" w:sz="0" w:space="0" w:color="auto"/>
              </w:divBdr>
            </w:div>
          </w:divsChild>
        </w:div>
        <w:div w:id="282225991">
          <w:marLeft w:val="0"/>
          <w:marRight w:val="0"/>
          <w:marTop w:val="0"/>
          <w:marBottom w:val="0"/>
          <w:divBdr>
            <w:top w:val="none" w:sz="0" w:space="0" w:color="auto"/>
            <w:left w:val="none" w:sz="0" w:space="0" w:color="auto"/>
            <w:bottom w:val="none" w:sz="0" w:space="0" w:color="auto"/>
            <w:right w:val="none" w:sz="0" w:space="0" w:color="auto"/>
          </w:divBdr>
          <w:divsChild>
            <w:div w:id="1389106118">
              <w:marLeft w:val="0"/>
              <w:marRight w:val="0"/>
              <w:marTop w:val="0"/>
              <w:marBottom w:val="0"/>
              <w:divBdr>
                <w:top w:val="none" w:sz="0" w:space="0" w:color="auto"/>
                <w:left w:val="none" w:sz="0" w:space="0" w:color="auto"/>
                <w:bottom w:val="none" w:sz="0" w:space="0" w:color="auto"/>
                <w:right w:val="none" w:sz="0" w:space="0" w:color="auto"/>
              </w:divBdr>
            </w:div>
          </w:divsChild>
        </w:div>
        <w:div w:id="542139362">
          <w:marLeft w:val="0"/>
          <w:marRight w:val="0"/>
          <w:marTop w:val="0"/>
          <w:marBottom w:val="0"/>
          <w:divBdr>
            <w:top w:val="none" w:sz="0" w:space="0" w:color="auto"/>
            <w:left w:val="none" w:sz="0" w:space="0" w:color="auto"/>
            <w:bottom w:val="none" w:sz="0" w:space="0" w:color="auto"/>
            <w:right w:val="none" w:sz="0" w:space="0" w:color="auto"/>
          </w:divBdr>
          <w:divsChild>
            <w:div w:id="1857115840">
              <w:marLeft w:val="0"/>
              <w:marRight w:val="0"/>
              <w:marTop w:val="0"/>
              <w:marBottom w:val="0"/>
              <w:divBdr>
                <w:top w:val="none" w:sz="0" w:space="0" w:color="auto"/>
                <w:left w:val="none" w:sz="0" w:space="0" w:color="auto"/>
                <w:bottom w:val="none" w:sz="0" w:space="0" w:color="auto"/>
                <w:right w:val="none" w:sz="0" w:space="0" w:color="auto"/>
              </w:divBdr>
            </w:div>
          </w:divsChild>
        </w:div>
        <w:div w:id="1346520685">
          <w:marLeft w:val="0"/>
          <w:marRight w:val="0"/>
          <w:marTop w:val="0"/>
          <w:marBottom w:val="0"/>
          <w:divBdr>
            <w:top w:val="none" w:sz="0" w:space="0" w:color="auto"/>
            <w:left w:val="none" w:sz="0" w:space="0" w:color="auto"/>
            <w:bottom w:val="none" w:sz="0" w:space="0" w:color="auto"/>
            <w:right w:val="none" w:sz="0" w:space="0" w:color="auto"/>
          </w:divBdr>
          <w:divsChild>
            <w:div w:id="173956601">
              <w:marLeft w:val="0"/>
              <w:marRight w:val="0"/>
              <w:marTop w:val="0"/>
              <w:marBottom w:val="0"/>
              <w:divBdr>
                <w:top w:val="none" w:sz="0" w:space="0" w:color="auto"/>
                <w:left w:val="none" w:sz="0" w:space="0" w:color="auto"/>
                <w:bottom w:val="none" w:sz="0" w:space="0" w:color="auto"/>
                <w:right w:val="none" w:sz="0" w:space="0" w:color="auto"/>
              </w:divBdr>
            </w:div>
          </w:divsChild>
        </w:div>
        <w:div w:id="730613081">
          <w:marLeft w:val="0"/>
          <w:marRight w:val="0"/>
          <w:marTop w:val="0"/>
          <w:marBottom w:val="0"/>
          <w:divBdr>
            <w:top w:val="none" w:sz="0" w:space="0" w:color="auto"/>
            <w:left w:val="none" w:sz="0" w:space="0" w:color="auto"/>
            <w:bottom w:val="none" w:sz="0" w:space="0" w:color="auto"/>
            <w:right w:val="none" w:sz="0" w:space="0" w:color="auto"/>
          </w:divBdr>
          <w:divsChild>
            <w:div w:id="1684241217">
              <w:marLeft w:val="0"/>
              <w:marRight w:val="0"/>
              <w:marTop w:val="0"/>
              <w:marBottom w:val="0"/>
              <w:divBdr>
                <w:top w:val="none" w:sz="0" w:space="0" w:color="auto"/>
                <w:left w:val="none" w:sz="0" w:space="0" w:color="auto"/>
                <w:bottom w:val="none" w:sz="0" w:space="0" w:color="auto"/>
                <w:right w:val="none" w:sz="0" w:space="0" w:color="auto"/>
              </w:divBdr>
            </w:div>
          </w:divsChild>
        </w:div>
        <w:div w:id="705065518">
          <w:marLeft w:val="0"/>
          <w:marRight w:val="0"/>
          <w:marTop w:val="0"/>
          <w:marBottom w:val="0"/>
          <w:divBdr>
            <w:top w:val="none" w:sz="0" w:space="0" w:color="auto"/>
            <w:left w:val="none" w:sz="0" w:space="0" w:color="auto"/>
            <w:bottom w:val="none" w:sz="0" w:space="0" w:color="auto"/>
            <w:right w:val="none" w:sz="0" w:space="0" w:color="auto"/>
          </w:divBdr>
          <w:divsChild>
            <w:div w:id="21106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9570">
      <w:bodyDiv w:val="1"/>
      <w:marLeft w:val="0"/>
      <w:marRight w:val="0"/>
      <w:marTop w:val="0"/>
      <w:marBottom w:val="0"/>
      <w:divBdr>
        <w:top w:val="none" w:sz="0" w:space="0" w:color="auto"/>
        <w:left w:val="none" w:sz="0" w:space="0" w:color="auto"/>
        <w:bottom w:val="none" w:sz="0" w:space="0" w:color="auto"/>
        <w:right w:val="none" w:sz="0" w:space="0" w:color="auto"/>
      </w:divBdr>
      <w:divsChild>
        <w:div w:id="1993827841">
          <w:marLeft w:val="0"/>
          <w:marRight w:val="0"/>
          <w:marTop w:val="0"/>
          <w:marBottom w:val="0"/>
          <w:divBdr>
            <w:top w:val="none" w:sz="0" w:space="0" w:color="auto"/>
            <w:left w:val="none" w:sz="0" w:space="0" w:color="auto"/>
            <w:bottom w:val="none" w:sz="0" w:space="0" w:color="auto"/>
            <w:right w:val="none" w:sz="0" w:space="0" w:color="auto"/>
          </w:divBdr>
          <w:divsChild>
            <w:div w:id="502553703">
              <w:marLeft w:val="0"/>
              <w:marRight w:val="0"/>
              <w:marTop w:val="0"/>
              <w:marBottom w:val="0"/>
              <w:divBdr>
                <w:top w:val="none" w:sz="0" w:space="0" w:color="auto"/>
                <w:left w:val="none" w:sz="0" w:space="0" w:color="auto"/>
                <w:bottom w:val="none" w:sz="0" w:space="0" w:color="auto"/>
                <w:right w:val="none" w:sz="0" w:space="0" w:color="auto"/>
              </w:divBdr>
              <w:divsChild>
                <w:div w:id="1179583459">
                  <w:marLeft w:val="0"/>
                  <w:marRight w:val="0"/>
                  <w:marTop w:val="0"/>
                  <w:marBottom w:val="0"/>
                  <w:divBdr>
                    <w:top w:val="none" w:sz="0" w:space="0" w:color="auto"/>
                    <w:left w:val="none" w:sz="0" w:space="0" w:color="auto"/>
                    <w:bottom w:val="none" w:sz="0" w:space="0" w:color="auto"/>
                    <w:right w:val="none" w:sz="0" w:space="0" w:color="auto"/>
                  </w:divBdr>
                  <w:divsChild>
                    <w:div w:id="364596331">
                      <w:marLeft w:val="0"/>
                      <w:marRight w:val="0"/>
                      <w:marTop w:val="0"/>
                      <w:marBottom w:val="0"/>
                      <w:divBdr>
                        <w:top w:val="none" w:sz="0" w:space="0" w:color="auto"/>
                        <w:left w:val="none" w:sz="0" w:space="0" w:color="auto"/>
                        <w:bottom w:val="none" w:sz="0" w:space="0" w:color="auto"/>
                        <w:right w:val="none" w:sz="0" w:space="0" w:color="auto"/>
                      </w:divBdr>
                      <w:divsChild>
                        <w:div w:id="1204558300">
                          <w:marLeft w:val="0"/>
                          <w:marRight w:val="0"/>
                          <w:marTop w:val="0"/>
                          <w:marBottom w:val="0"/>
                          <w:divBdr>
                            <w:top w:val="none" w:sz="0" w:space="0" w:color="auto"/>
                            <w:left w:val="none" w:sz="0" w:space="0" w:color="auto"/>
                            <w:bottom w:val="none" w:sz="0" w:space="0" w:color="auto"/>
                            <w:right w:val="none" w:sz="0" w:space="0" w:color="auto"/>
                          </w:divBdr>
                          <w:divsChild>
                            <w:div w:id="11915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9182">
      <w:bodyDiv w:val="1"/>
      <w:marLeft w:val="0"/>
      <w:marRight w:val="0"/>
      <w:marTop w:val="0"/>
      <w:marBottom w:val="0"/>
      <w:divBdr>
        <w:top w:val="none" w:sz="0" w:space="0" w:color="auto"/>
        <w:left w:val="none" w:sz="0" w:space="0" w:color="auto"/>
        <w:bottom w:val="none" w:sz="0" w:space="0" w:color="auto"/>
        <w:right w:val="none" w:sz="0" w:space="0" w:color="auto"/>
      </w:divBdr>
      <w:divsChild>
        <w:div w:id="612591325">
          <w:marLeft w:val="547"/>
          <w:marRight w:val="0"/>
          <w:marTop w:val="134"/>
          <w:marBottom w:val="0"/>
          <w:divBdr>
            <w:top w:val="none" w:sz="0" w:space="0" w:color="auto"/>
            <w:left w:val="none" w:sz="0" w:space="0" w:color="auto"/>
            <w:bottom w:val="none" w:sz="0" w:space="0" w:color="auto"/>
            <w:right w:val="none" w:sz="0" w:space="0" w:color="auto"/>
          </w:divBdr>
        </w:div>
        <w:div w:id="1302619041">
          <w:marLeft w:val="547"/>
          <w:marRight w:val="0"/>
          <w:marTop w:val="134"/>
          <w:marBottom w:val="0"/>
          <w:divBdr>
            <w:top w:val="none" w:sz="0" w:space="0" w:color="auto"/>
            <w:left w:val="none" w:sz="0" w:space="0" w:color="auto"/>
            <w:bottom w:val="none" w:sz="0" w:space="0" w:color="auto"/>
            <w:right w:val="none" w:sz="0" w:space="0" w:color="auto"/>
          </w:divBdr>
        </w:div>
        <w:div w:id="599412345">
          <w:marLeft w:val="547"/>
          <w:marRight w:val="0"/>
          <w:marTop w:val="134"/>
          <w:marBottom w:val="0"/>
          <w:divBdr>
            <w:top w:val="none" w:sz="0" w:space="0" w:color="auto"/>
            <w:left w:val="none" w:sz="0" w:space="0" w:color="auto"/>
            <w:bottom w:val="none" w:sz="0" w:space="0" w:color="auto"/>
            <w:right w:val="none" w:sz="0" w:space="0" w:color="auto"/>
          </w:divBdr>
        </w:div>
        <w:div w:id="177085872">
          <w:marLeft w:val="547"/>
          <w:marRight w:val="0"/>
          <w:marTop w:val="134"/>
          <w:marBottom w:val="0"/>
          <w:divBdr>
            <w:top w:val="none" w:sz="0" w:space="0" w:color="auto"/>
            <w:left w:val="none" w:sz="0" w:space="0" w:color="auto"/>
            <w:bottom w:val="none" w:sz="0" w:space="0" w:color="auto"/>
            <w:right w:val="none" w:sz="0" w:space="0" w:color="auto"/>
          </w:divBdr>
        </w:div>
        <w:div w:id="270599097">
          <w:marLeft w:val="547"/>
          <w:marRight w:val="0"/>
          <w:marTop w:val="134"/>
          <w:marBottom w:val="0"/>
          <w:divBdr>
            <w:top w:val="none" w:sz="0" w:space="0" w:color="auto"/>
            <w:left w:val="none" w:sz="0" w:space="0" w:color="auto"/>
            <w:bottom w:val="none" w:sz="0" w:space="0" w:color="auto"/>
            <w:right w:val="none" w:sz="0" w:space="0" w:color="auto"/>
          </w:divBdr>
        </w:div>
        <w:div w:id="834222970">
          <w:marLeft w:val="547"/>
          <w:marRight w:val="0"/>
          <w:marTop w:val="134"/>
          <w:marBottom w:val="0"/>
          <w:divBdr>
            <w:top w:val="none" w:sz="0" w:space="0" w:color="auto"/>
            <w:left w:val="none" w:sz="0" w:space="0" w:color="auto"/>
            <w:bottom w:val="none" w:sz="0" w:space="0" w:color="auto"/>
            <w:right w:val="none" w:sz="0" w:space="0" w:color="auto"/>
          </w:divBdr>
        </w:div>
      </w:divsChild>
    </w:div>
    <w:div w:id="1619989367">
      <w:bodyDiv w:val="1"/>
      <w:marLeft w:val="0"/>
      <w:marRight w:val="0"/>
      <w:marTop w:val="0"/>
      <w:marBottom w:val="0"/>
      <w:divBdr>
        <w:top w:val="none" w:sz="0" w:space="0" w:color="auto"/>
        <w:left w:val="none" w:sz="0" w:space="0" w:color="auto"/>
        <w:bottom w:val="none" w:sz="0" w:space="0" w:color="auto"/>
        <w:right w:val="none" w:sz="0" w:space="0" w:color="auto"/>
      </w:divBdr>
    </w:div>
    <w:div w:id="20115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3E49626C899D4B995A26B6C7451BEF" ma:contentTypeVersion="5" ma:contentTypeDescription="Create a new document." ma:contentTypeScope="" ma:versionID="fe0c976bc8377a9b75de554e9a378d2e">
  <xsd:schema xmlns:xsd="http://www.w3.org/2001/XMLSchema" xmlns:xs="http://www.w3.org/2001/XMLSchema" xmlns:p="http://schemas.microsoft.com/office/2006/metadata/properties" xmlns:ns2="cf07b00e-3442-46ff-99fb-f627f3837326" targetNamespace="http://schemas.microsoft.com/office/2006/metadata/properties" ma:root="true" ma:fieldsID="007c208e69ea58f401fd53254a426080" ns2:_="">
    <xsd:import namespace="cf07b00e-3442-46ff-99fb-f627f38373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7b00e-3442-46ff-99fb-f627f3837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BAA49-F979-4457-97AC-60462E3CF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5254B1-2A64-494C-A24B-BFAEC3CF3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7b00e-3442-46ff-99fb-f627f3837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D94467-1734-4BBF-9DA1-FCF995EAE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McCabeT</dc:creator>
  <cp:keywords/>
  <dc:description/>
  <cp:lastModifiedBy>McCabeT</cp:lastModifiedBy>
  <cp:revision>3</cp:revision>
  <cp:lastPrinted>2019-06-10T08:48:00Z</cp:lastPrinted>
  <dcterms:created xsi:type="dcterms:W3CDTF">2021-08-10T15:32:00Z</dcterms:created>
  <dcterms:modified xsi:type="dcterms:W3CDTF">2021-08-10T15:33:00Z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0x010100E93E49626C899D4B995A26B6C7451BEF</vt:lpwstr>
  </property>
</Properties>
</file>